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2988"/>
        <w:gridCol w:w="4320"/>
        <w:gridCol w:w="2439"/>
      </w:tblGrid>
      <w:tr w:rsidR="0027577C" w:rsidRPr="00592FCA" w:rsidTr="0027577C">
        <w:tc>
          <w:tcPr>
            <w:tcW w:w="2988" w:type="dxa"/>
            <w:shd w:val="clear" w:color="auto" w:fill="auto"/>
          </w:tcPr>
          <w:p w:rsidR="0027577C" w:rsidRPr="00592FCA" w:rsidRDefault="0027577C" w:rsidP="0027577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320" w:type="dxa"/>
            <w:shd w:val="clear" w:color="auto" w:fill="auto"/>
          </w:tcPr>
          <w:p w:rsidR="0027577C" w:rsidRPr="00592FCA" w:rsidRDefault="0027577C" w:rsidP="0027577C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439" w:type="dxa"/>
            <w:shd w:val="clear" w:color="auto" w:fill="auto"/>
          </w:tcPr>
          <w:p w:rsidR="0027577C" w:rsidRPr="00592FCA" w:rsidRDefault="0027577C" w:rsidP="0027577C">
            <w:pPr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27577C" w:rsidRPr="00592FCA" w:rsidTr="0027577C">
        <w:tc>
          <w:tcPr>
            <w:tcW w:w="2988" w:type="dxa"/>
            <w:shd w:val="clear" w:color="auto" w:fill="auto"/>
          </w:tcPr>
          <w:p w:rsidR="0027577C" w:rsidRPr="00592FCA" w:rsidRDefault="0027577C" w:rsidP="0027577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27577C" w:rsidRPr="00592FCA" w:rsidRDefault="0027577C" w:rsidP="0027577C">
            <w:pPr>
              <w:spacing w:line="240" w:lineRule="auto"/>
              <w:ind w:left="-153"/>
              <w:jc w:val="center"/>
              <w:rPr>
                <w:sz w:val="24"/>
                <w:szCs w:val="24"/>
              </w:rPr>
            </w:pPr>
            <w:r>
              <w:rPr>
                <w:noProof/>
                <w:color w:val="548DD4"/>
                <w:sz w:val="24"/>
                <w:szCs w:val="24"/>
              </w:rPr>
              <w:drawing>
                <wp:inline distT="0" distB="0" distL="0" distR="0">
                  <wp:extent cx="495300" cy="561975"/>
                  <wp:effectExtent l="0" t="0" r="0" b="9525"/>
                  <wp:docPr id="5" name="Рисунок 5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9" w:type="dxa"/>
            <w:shd w:val="clear" w:color="auto" w:fill="auto"/>
          </w:tcPr>
          <w:p w:rsidR="0027577C" w:rsidRPr="00592FCA" w:rsidRDefault="0027577C" w:rsidP="0027577C">
            <w:pPr>
              <w:spacing w:line="240" w:lineRule="auto"/>
              <w:jc w:val="right"/>
              <w:rPr>
                <w:sz w:val="24"/>
                <w:szCs w:val="24"/>
              </w:rPr>
            </w:pPr>
          </w:p>
        </w:tc>
      </w:tr>
      <w:tr w:rsidR="0027577C" w:rsidRPr="00592FCA" w:rsidTr="0027577C">
        <w:tc>
          <w:tcPr>
            <w:tcW w:w="9747" w:type="dxa"/>
            <w:gridSpan w:val="3"/>
            <w:shd w:val="clear" w:color="auto" w:fill="auto"/>
          </w:tcPr>
          <w:p w:rsidR="0027577C" w:rsidRPr="00592FCA" w:rsidRDefault="0027577C" w:rsidP="0027577C">
            <w:pPr>
              <w:spacing w:line="240" w:lineRule="auto"/>
              <w:ind w:right="78"/>
              <w:jc w:val="center"/>
              <w:rPr>
                <w:b/>
                <w:sz w:val="24"/>
                <w:szCs w:val="24"/>
              </w:rPr>
            </w:pPr>
            <w:r w:rsidRPr="00592FCA">
              <w:rPr>
                <w:b/>
                <w:sz w:val="24"/>
                <w:szCs w:val="24"/>
              </w:rPr>
              <w:t>Ханты-Мансийский автономный округ - Югра</w:t>
            </w:r>
          </w:p>
          <w:p w:rsidR="0027577C" w:rsidRPr="00592FCA" w:rsidRDefault="0027577C" w:rsidP="0027577C">
            <w:pPr>
              <w:spacing w:line="240" w:lineRule="auto"/>
              <w:ind w:right="-108"/>
              <w:jc w:val="center"/>
              <w:rPr>
                <w:sz w:val="24"/>
                <w:szCs w:val="24"/>
              </w:rPr>
            </w:pPr>
            <w:r w:rsidRPr="00592FCA">
              <w:rPr>
                <w:sz w:val="24"/>
                <w:szCs w:val="24"/>
              </w:rPr>
              <w:t>КОНТРОЛЬНО-СЧЕТНЫЙ ОРГАН МУНИЦИПАЛЬНОГО ОБРАЗОВАНИЯ</w:t>
            </w:r>
          </w:p>
          <w:p w:rsidR="0027577C" w:rsidRPr="00592FCA" w:rsidRDefault="0027577C" w:rsidP="0027577C">
            <w:pPr>
              <w:spacing w:line="240" w:lineRule="auto"/>
              <w:ind w:right="72"/>
              <w:jc w:val="center"/>
              <w:rPr>
                <w:b/>
              </w:rPr>
            </w:pPr>
            <w:r w:rsidRPr="00592FCA">
              <w:rPr>
                <w:b/>
              </w:rPr>
              <w:t>КОНТРОЛЬНО-СЧЕТНАЯ ПАЛАТА ГОРОДСКОГО ОКРУГА ГОРОД МЕГИОН</w:t>
            </w:r>
          </w:p>
          <w:p w:rsidR="0027577C" w:rsidRPr="00C20280" w:rsidRDefault="0027577C" w:rsidP="0027577C">
            <w:pPr>
              <w:spacing w:line="240" w:lineRule="auto"/>
              <w:ind w:right="72"/>
              <w:jc w:val="center"/>
              <w:rPr>
                <w:sz w:val="24"/>
                <w:szCs w:val="24"/>
              </w:rPr>
            </w:pPr>
            <w:r w:rsidRPr="00C20280">
              <w:rPr>
                <w:sz w:val="24"/>
                <w:szCs w:val="24"/>
              </w:rPr>
              <w:t>(Контрольно-счетная палата)</w:t>
            </w:r>
          </w:p>
          <w:p w:rsidR="0027577C" w:rsidRPr="00592FCA" w:rsidRDefault="0027577C" w:rsidP="0027577C">
            <w:pPr>
              <w:spacing w:line="240" w:lineRule="auto"/>
              <w:ind w:right="72"/>
              <w:jc w:val="center"/>
              <w:rPr>
                <w:sz w:val="16"/>
                <w:szCs w:val="16"/>
              </w:rPr>
            </w:pPr>
            <w:r w:rsidRPr="00592FCA">
              <w:rPr>
                <w:sz w:val="16"/>
                <w:szCs w:val="16"/>
              </w:rPr>
              <w:t>улица Нефтяников, дом 8, город Мегион, Ханты-Мансийский автономный округ – Югра, 628680</w:t>
            </w:r>
          </w:p>
          <w:p w:rsidR="0027577C" w:rsidRPr="00592FCA" w:rsidRDefault="0027577C" w:rsidP="0027577C">
            <w:pPr>
              <w:spacing w:line="240" w:lineRule="auto"/>
              <w:ind w:right="72"/>
              <w:jc w:val="center"/>
              <w:rPr>
                <w:sz w:val="16"/>
                <w:szCs w:val="16"/>
              </w:rPr>
            </w:pPr>
            <w:r w:rsidRPr="00592FCA">
              <w:rPr>
                <w:sz w:val="16"/>
                <w:szCs w:val="16"/>
              </w:rPr>
              <w:t xml:space="preserve"> тел/факс (34643) 3-41-98</w:t>
            </w:r>
          </w:p>
          <w:p w:rsidR="0027577C" w:rsidRPr="00592FCA" w:rsidRDefault="0027577C" w:rsidP="0027577C">
            <w:pPr>
              <w:spacing w:line="240" w:lineRule="auto"/>
              <w:ind w:right="72"/>
              <w:jc w:val="center"/>
              <w:rPr>
                <w:sz w:val="16"/>
                <w:szCs w:val="16"/>
              </w:rPr>
            </w:pPr>
            <w:r w:rsidRPr="00592FCA">
              <w:rPr>
                <w:sz w:val="16"/>
                <w:szCs w:val="16"/>
              </w:rPr>
              <w:t>ОКПО 38014648 ОГРН 1128605000105</w:t>
            </w:r>
          </w:p>
          <w:p w:rsidR="0027577C" w:rsidRPr="00592FCA" w:rsidRDefault="0027577C" w:rsidP="0027577C">
            <w:pPr>
              <w:spacing w:line="240" w:lineRule="auto"/>
              <w:ind w:right="72"/>
              <w:jc w:val="center"/>
              <w:rPr>
                <w:sz w:val="16"/>
                <w:szCs w:val="16"/>
              </w:rPr>
            </w:pPr>
            <w:r w:rsidRPr="00592FCA">
              <w:rPr>
                <w:sz w:val="16"/>
                <w:szCs w:val="16"/>
              </w:rPr>
              <w:t>ИНН/КПП 8605023625/860501001</w:t>
            </w:r>
          </w:p>
        </w:tc>
      </w:tr>
    </w:tbl>
    <w:p w:rsidR="0027577C" w:rsidRDefault="0027577C" w:rsidP="0027577C">
      <w:pPr>
        <w:rPr>
          <w:noProof/>
        </w:rPr>
      </w:pPr>
    </w:p>
    <w:p w:rsidR="0027577C" w:rsidRDefault="0027577C" w:rsidP="0027577C"/>
    <w:p w:rsidR="0027577C" w:rsidRDefault="0027577C" w:rsidP="0027577C"/>
    <w:p w:rsidR="0027577C" w:rsidRPr="007E6C28" w:rsidRDefault="0027577C" w:rsidP="0027577C">
      <w:pPr>
        <w:spacing w:line="240" w:lineRule="auto"/>
        <w:jc w:val="center"/>
        <w:outlineLvl w:val="2"/>
        <w:rPr>
          <w:b/>
          <w:bCs/>
          <w:szCs w:val="27"/>
        </w:rPr>
      </w:pPr>
      <w:r w:rsidRPr="007E6C28">
        <w:rPr>
          <w:b/>
          <w:bCs/>
          <w:szCs w:val="27"/>
        </w:rPr>
        <w:t xml:space="preserve">СТАНДАРТ </w:t>
      </w:r>
      <w:r w:rsidRPr="00823979">
        <w:rPr>
          <w:b/>
          <w:bCs/>
          <w:szCs w:val="27"/>
        </w:rPr>
        <w:t xml:space="preserve">№ </w:t>
      </w:r>
      <w:r w:rsidR="00C20280">
        <w:rPr>
          <w:b/>
          <w:bCs/>
          <w:szCs w:val="27"/>
        </w:rPr>
        <w:t>10</w:t>
      </w:r>
      <w:r w:rsidRPr="007E6C28">
        <w:rPr>
          <w:b/>
          <w:bCs/>
          <w:szCs w:val="27"/>
        </w:rPr>
        <w:t xml:space="preserve">                                                                                                               ВНЕШНЕГО МУНИЦИПАЛЬНОГО ФИНАНСОВОГО                                      КОНТРОЛЯ</w:t>
      </w:r>
    </w:p>
    <w:p w:rsidR="0027577C" w:rsidRPr="007E6C28" w:rsidRDefault="0027577C" w:rsidP="0027577C">
      <w:pPr>
        <w:spacing w:line="240" w:lineRule="auto"/>
        <w:jc w:val="center"/>
        <w:outlineLvl w:val="2"/>
        <w:rPr>
          <w:b/>
          <w:bCs/>
          <w:szCs w:val="27"/>
        </w:rPr>
      </w:pPr>
    </w:p>
    <w:p w:rsidR="00431D1A" w:rsidRPr="0034521A" w:rsidRDefault="00431D1A" w:rsidP="00431D1A">
      <w:pPr>
        <w:spacing w:line="240" w:lineRule="auto"/>
        <w:jc w:val="center"/>
        <w:outlineLvl w:val="2"/>
        <w:rPr>
          <w:b/>
          <w:bCs/>
          <w:szCs w:val="27"/>
        </w:rPr>
      </w:pPr>
      <w:r w:rsidRPr="0034521A">
        <w:rPr>
          <w:b/>
          <w:bCs/>
          <w:szCs w:val="27"/>
        </w:rPr>
        <w:t xml:space="preserve">СФК КСП № </w:t>
      </w:r>
      <w:r w:rsidR="00C20280">
        <w:rPr>
          <w:b/>
          <w:bCs/>
          <w:szCs w:val="27"/>
        </w:rPr>
        <w:t>10</w:t>
      </w:r>
      <w:r w:rsidRPr="0034521A">
        <w:rPr>
          <w:b/>
          <w:bCs/>
          <w:szCs w:val="27"/>
        </w:rPr>
        <w:t xml:space="preserve"> «</w:t>
      </w:r>
      <w:r w:rsidR="00C20280" w:rsidRPr="009A7FF0">
        <w:rPr>
          <w:b/>
          <w:bCs/>
          <w:szCs w:val="24"/>
        </w:rPr>
        <w:t>Э</w:t>
      </w:r>
      <w:r w:rsidR="00C20280">
        <w:rPr>
          <w:b/>
          <w:bCs/>
          <w:szCs w:val="24"/>
        </w:rPr>
        <w:t>КСПЕРТИЗА ПРОЕКТОВ МУНИЦИПАЛЬНЫХ ПРАВОВЫХ АКТОВ ГОРОДСКОГО ОКРУГА ГОРОД МЕГИОН</w:t>
      </w:r>
      <w:r w:rsidRPr="0034521A">
        <w:rPr>
          <w:b/>
          <w:bCs/>
          <w:szCs w:val="27"/>
        </w:rPr>
        <w:t>»</w:t>
      </w:r>
    </w:p>
    <w:p w:rsidR="0027577C" w:rsidRPr="001D63FB" w:rsidRDefault="00431D1A" w:rsidP="00431D1A">
      <w:pPr>
        <w:jc w:val="center"/>
        <w:rPr>
          <w:sz w:val="24"/>
          <w:szCs w:val="24"/>
        </w:rPr>
      </w:pPr>
      <w:r w:rsidRPr="001D63FB">
        <w:rPr>
          <w:sz w:val="24"/>
          <w:szCs w:val="24"/>
        </w:rPr>
        <w:t xml:space="preserve"> </w:t>
      </w:r>
      <w:r w:rsidR="0027577C" w:rsidRPr="001D63FB">
        <w:rPr>
          <w:sz w:val="24"/>
          <w:szCs w:val="24"/>
        </w:rPr>
        <w:t>(утвержден распоряжение</w:t>
      </w:r>
      <w:r w:rsidR="00717BCC">
        <w:rPr>
          <w:sz w:val="24"/>
          <w:szCs w:val="24"/>
        </w:rPr>
        <w:t>м</w:t>
      </w:r>
      <w:r w:rsidR="006B146E">
        <w:rPr>
          <w:sz w:val="24"/>
          <w:szCs w:val="24"/>
        </w:rPr>
        <w:t xml:space="preserve"> Контрольно-счетной палаты № 77</w:t>
      </w:r>
      <w:r w:rsidR="0027577C" w:rsidRPr="001D63FB">
        <w:rPr>
          <w:sz w:val="24"/>
          <w:szCs w:val="24"/>
        </w:rPr>
        <w:t xml:space="preserve"> от </w:t>
      </w:r>
      <w:r w:rsidR="006B146E">
        <w:rPr>
          <w:sz w:val="24"/>
          <w:szCs w:val="24"/>
        </w:rPr>
        <w:t>27.12.2016</w:t>
      </w:r>
      <w:r w:rsidR="0027577C" w:rsidRPr="001D63FB">
        <w:rPr>
          <w:sz w:val="24"/>
          <w:szCs w:val="24"/>
        </w:rPr>
        <w:t>)</w:t>
      </w:r>
    </w:p>
    <w:p w:rsidR="0027577C" w:rsidRDefault="0027577C" w:rsidP="0027577C"/>
    <w:p w:rsidR="00DA2D2F" w:rsidRDefault="00DA2D2F" w:rsidP="0027577C"/>
    <w:p w:rsidR="00DA2D2F" w:rsidRDefault="00DA2D2F" w:rsidP="0027577C"/>
    <w:p w:rsidR="00DA2D2F" w:rsidRDefault="00DA2D2F" w:rsidP="0027577C"/>
    <w:p w:rsidR="0027577C" w:rsidRDefault="0027577C" w:rsidP="0027577C"/>
    <w:p w:rsidR="0027577C" w:rsidRDefault="0027577C" w:rsidP="0027577C">
      <w:pPr>
        <w:pStyle w:val="3"/>
        <w:ind w:firstLine="61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Разработчик:</w:t>
      </w:r>
    </w:p>
    <w:p w:rsidR="0027577C" w:rsidRDefault="0027577C" w:rsidP="0027577C">
      <w:pPr>
        <w:pStyle w:val="3"/>
        <w:ind w:left="61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Заместитель председателя</w:t>
      </w:r>
    </w:p>
    <w:p w:rsidR="0027577C" w:rsidRDefault="0027577C" w:rsidP="0027577C">
      <w:pPr>
        <w:pStyle w:val="3"/>
        <w:ind w:left="61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Контрольно-счетной палаты</w:t>
      </w:r>
    </w:p>
    <w:p w:rsidR="0027577C" w:rsidRDefault="0027577C" w:rsidP="0027577C">
      <w:pPr>
        <w:pStyle w:val="3"/>
        <w:ind w:firstLine="61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Зырянова Н.М.</w:t>
      </w:r>
    </w:p>
    <w:p w:rsidR="0027577C" w:rsidRDefault="0027577C" w:rsidP="0027577C">
      <w:pPr>
        <w:pStyle w:val="3"/>
      </w:pPr>
    </w:p>
    <w:p w:rsidR="0027577C" w:rsidRDefault="0027577C" w:rsidP="0027577C">
      <w:pPr>
        <w:pStyle w:val="3"/>
        <w:rPr>
          <w:sz w:val="24"/>
        </w:rPr>
      </w:pPr>
    </w:p>
    <w:p w:rsidR="0027577C" w:rsidRDefault="0027577C" w:rsidP="0027577C">
      <w:pPr>
        <w:pStyle w:val="3"/>
        <w:rPr>
          <w:sz w:val="24"/>
        </w:rPr>
      </w:pPr>
    </w:p>
    <w:p w:rsidR="0027577C" w:rsidRDefault="0027577C" w:rsidP="0027577C">
      <w:pPr>
        <w:pStyle w:val="3"/>
        <w:rPr>
          <w:sz w:val="24"/>
        </w:rPr>
      </w:pPr>
    </w:p>
    <w:p w:rsidR="0027577C" w:rsidRDefault="0027577C" w:rsidP="0027577C">
      <w:pPr>
        <w:pStyle w:val="3"/>
        <w:rPr>
          <w:sz w:val="24"/>
        </w:rPr>
      </w:pPr>
    </w:p>
    <w:p w:rsidR="0027577C" w:rsidRDefault="0027577C" w:rsidP="0027577C">
      <w:pPr>
        <w:pStyle w:val="3"/>
        <w:rPr>
          <w:sz w:val="24"/>
        </w:rPr>
      </w:pPr>
    </w:p>
    <w:p w:rsidR="0027577C" w:rsidRDefault="0027577C" w:rsidP="0027577C">
      <w:pPr>
        <w:pStyle w:val="3"/>
        <w:rPr>
          <w:sz w:val="24"/>
        </w:rPr>
      </w:pPr>
    </w:p>
    <w:p w:rsidR="0027577C" w:rsidRDefault="0027577C" w:rsidP="0027577C">
      <w:pPr>
        <w:pStyle w:val="3"/>
        <w:rPr>
          <w:sz w:val="24"/>
        </w:rPr>
      </w:pPr>
      <w:r>
        <w:rPr>
          <w:sz w:val="24"/>
        </w:rPr>
        <w:t>МЕГИОН</w:t>
      </w:r>
    </w:p>
    <w:p w:rsidR="0027577C" w:rsidRDefault="0027577C" w:rsidP="0027577C">
      <w:pPr>
        <w:pStyle w:val="3"/>
        <w:rPr>
          <w:sz w:val="24"/>
        </w:rPr>
      </w:pPr>
      <w:r>
        <w:rPr>
          <w:sz w:val="24"/>
        </w:rPr>
        <w:t>2016</w:t>
      </w:r>
    </w:p>
    <w:p w:rsidR="0027577C" w:rsidRDefault="0027577C" w:rsidP="0027577C"/>
    <w:p w:rsidR="001D5E51" w:rsidRPr="00CB099A" w:rsidRDefault="001D5E51" w:rsidP="006B24E7">
      <w:pPr>
        <w:spacing w:line="240" w:lineRule="auto"/>
        <w:ind w:firstLine="0"/>
        <w:jc w:val="center"/>
        <w:rPr>
          <w:sz w:val="26"/>
          <w:szCs w:val="26"/>
        </w:rPr>
      </w:pPr>
      <w:r w:rsidRPr="00CB099A">
        <w:rPr>
          <w:sz w:val="26"/>
          <w:szCs w:val="26"/>
        </w:rPr>
        <w:br w:type="page"/>
      </w:r>
    </w:p>
    <w:p w:rsidR="001D5E51" w:rsidRDefault="001D5E51" w:rsidP="001D5E51">
      <w:pPr>
        <w:ind w:firstLine="0"/>
        <w:jc w:val="center"/>
        <w:rPr>
          <w:b/>
          <w:spacing w:val="-1"/>
          <w:sz w:val="26"/>
          <w:szCs w:val="26"/>
        </w:rPr>
      </w:pPr>
      <w:r w:rsidRPr="00CB099A">
        <w:rPr>
          <w:b/>
          <w:spacing w:val="-1"/>
          <w:sz w:val="26"/>
          <w:szCs w:val="26"/>
        </w:rPr>
        <w:lastRenderedPageBreak/>
        <w:t>Содержание</w:t>
      </w:r>
    </w:p>
    <w:tbl>
      <w:tblPr>
        <w:tblStyle w:val="af4"/>
        <w:tblW w:w="9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  <w:gridCol w:w="685"/>
      </w:tblGrid>
      <w:tr w:rsidR="00DA2D2F" w:rsidTr="00DA2D2F">
        <w:tc>
          <w:tcPr>
            <w:tcW w:w="675" w:type="dxa"/>
          </w:tcPr>
          <w:p w:rsidR="00DA2D2F" w:rsidRDefault="00DA2D2F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1.</w:t>
            </w:r>
          </w:p>
        </w:tc>
        <w:tc>
          <w:tcPr>
            <w:tcW w:w="8505" w:type="dxa"/>
          </w:tcPr>
          <w:p w:rsidR="00DA2D2F" w:rsidRDefault="00DA2D2F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Общие положения</w:t>
            </w:r>
          </w:p>
        </w:tc>
        <w:tc>
          <w:tcPr>
            <w:tcW w:w="685" w:type="dxa"/>
          </w:tcPr>
          <w:p w:rsidR="00DA2D2F" w:rsidRDefault="00046367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3</w:t>
            </w:r>
          </w:p>
        </w:tc>
      </w:tr>
      <w:tr w:rsidR="00DA2D2F" w:rsidTr="00DA2D2F">
        <w:tc>
          <w:tcPr>
            <w:tcW w:w="675" w:type="dxa"/>
          </w:tcPr>
          <w:p w:rsidR="00DA2D2F" w:rsidRDefault="00372CCC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1.1.</w:t>
            </w:r>
          </w:p>
        </w:tc>
        <w:tc>
          <w:tcPr>
            <w:tcW w:w="8505" w:type="dxa"/>
          </w:tcPr>
          <w:p w:rsidR="00DA2D2F" w:rsidRDefault="00372CCC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  <w:r w:rsidRPr="00372CCC">
              <w:rPr>
                <w:spacing w:val="-1"/>
                <w:sz w:val="26"/>
                <w:szCs w:val="26"/>
              </w:rPr>
              <w:t>Цели, задачи и основания разработки Стандарта</w:t>
            </w:r>
          </w:p>
        </w:tc>
        <w:tc>
          <w:tcPr>
            <w:tcW w:w="685" w:type="dxa"/>
          </w:tcPr>
          <w:p w:rsidR="00DA2D2F" w:rsidRDefault="00046367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3</w:t>
            </w:r>
          </w:p>
        </w:tc>
      </w:tr>
      <w:tr w:rsidR="00DA2D2F" w:rsidTr="00DA2D2F">
        <w:tc>
          <w:tcPr>
            <w:tcW w:w="675" w:type="dxa"/>
          </w:tcPr>
          <w:p w:rsidR="00DA2D2F" w:rsidRDefault="00372CCC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1.2.</w:t>
            </w:r>
          </w:p>
        </w:tc>
        <w:tc>
          <w:tcPr>
            <w:tcW w:w="8505" w:type="dxa"/>
          </w:tcPr>
          <w:p w:rsidR="00DA2D2F" w:rsidRDefault="00372CCC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  <w:r w:rsidRPr="00372CCC">
              <w:rPr>
                <w:spacing w:val="-1"/>
                <w:sz w:val="26"/>
                <w:szCs w:val="26"/>
              </w:rPr>
              <w:t>Необходимость использования Стандарта</w:t>
            </w:r>
          </w:p>
        </w:tc>
        <w:tc>
          <w:tcPr>
            <w:tcW w:w="685" w:type="dxa"/>
          </w:tcPr>
          <w:p w:rsidR="00DA2D2F" w:rsidRDefault="00046367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4</w:t>
            </w:r>
          </w:p>
        </w:tc>
      </w:tr>
      <w:tr w:rsidR="00DA2D2F" w:rsidTr="00DA2D2F">
        <w:tc>
          <w:tcPr>
            <w:tcW w:w="675" w:type="dxa"/>
          </w:tcPr>
          <w:p w:rsidR="00DA2D2F" w:rsidRDefault="00372CCC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1.3.</w:t>
            </w:r>
          </w:p>
        </w:tc>
        <w:tc>
          <w:tcPr>
            <w:tcW w:w="8505" w:type="dxa"/>
          </w:tcPr>
          <w:p w:rsidR="00DA2D2F" w:rsidRDefault="00372CCC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  <w:r w:rsidRPr="00372CCC">
              <w:rPr>
                <w:spacing w:val="-1"/>
                <w:sz w:val="26"/>
                <w:szCs w:val="26"/>
              </w:rPr>
              <w:t>Сфера применения Стандарта</w:t>
            </w:r>
          </w:p>
        </w:tc>
        <w:tc>
          <w:tcPr>
            <w:tcW w:w="685" w:type="dxa"/>
          </w:tcPr>
          <w:p w:rsidR="00DA2D2F" w:rsidRDefault="00046367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4</w:t>
            </w:r>
          </w:p>
        </w:tc>
      </w:tr>
      <w:tr w:rsidR="00DA2D2F" w:rsidTr="00DA2D2F">
        <w:tc>
          <w:tcPr>
            <w:tcW w:w="675" w:type="dxa"/>
          </w:tcPr>
          <w:p w:rsidR="00DA2D2F" w:rsidRDefault="00372CCC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1.4.</w:t>
            </w:r>
          </w:p>
        </w:tc>
        <w:tc>
          <w:tcPr>
            <w:tcW w:w="8505" w:type="dxa"/>
          </w:tcPr>
          <w:p w:rsidR="00DA2D2F" w:rsidRDefault="00372CCC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  <w:r w:rsidRPr="00372CCC">
              <w:rPr>
                <w:spacing w:val="-1"/>
                <w:sz w:val="26"/>
                <w:szCs w:val="26"/>
              </w:rPr>
              <w:t>Взаимосвязь с другими стандартами</w:t>
            </w:r>
          </w:p>
        </w:tc>
        <w:tc>
          <w:tcPr>
            <w:tcW w:w="685" w:type="dxa"/>
          </w:tcPr>
          <w:p w:rsidR="00DA2D2F" w:rsidRDefault="00046367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4</w:t>
            </w:r>
          </w:p>
        </w:tc>
      </w:tr>
      <w:tr w:rsidR="00DA2D2F" w:rsidTr="00DA2D2F">
        <w:tc>
          <w:tcPr>
            <w:tcW w:w="675" w:type="dxa"/>
          </w:tcPr>
          <w:p w:rsidR="00DA2D2F" w:rsidRDefault="00372CCC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1.5.</w:t>
            </w:r>
          </w:p>
        </w:tc>
        <w:tc>
          <w:tcPr>
            <w:tcW w:w="8505" w:type="dxa"/>
          </w:tcPr>
          <w:p w:rsidR="00DA2D2F" w:rsidRDefault="00372CCC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  <w:r w:rsidRPr="00372CCC">
              <w:rPr>
                <w:spacing w:val="-1"/>
                <w:sz w:val="26"/>
                <w:szCs w:val="26"/>
              </w:rPr>
              <w:t>Преемственность с ранее действовавшими нормативными     документами и стандартами</w:t>
            </w:r>
          </w:p>
        </w:tc>
        <w:tc>
          <w:tcPr>
            <w:tcW w:w="685" w:type="dxa"/>
          </w:tcPr>
          <w:p w:rsidR="00DA2D2F" w:rsidRDefault="00046367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4</w:t>
            </w:r>
          </w:p>
        </w:tc>
      </w:tr>
      <w:tr w:rsidR="00DA2D2F" w:rsidTr="00DA2D2F">
        <w:tc>
          <w:tcPr>
            <w:tcW w:w="675" w:type="dxa"/>
          </w:tcPr>
          <w:p w:rsidR="00DA2D2F" w:rsidRDefault="00372CCC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1.6.</w:t>
            </w:r>
          </w:p>
        </w:tc>
        <w:tc>
          <w:tcPr>
            <w:tcW w:w="8505" w:type="dxa"/>
          </w:tcPr>
          <w:p w:rsidR="00DA2D2F" w:rsidRDefault="00372CCC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  <w:r w:rsidRPr="00372CCC">
              <w:rPr>
                <w:spacing w:val="-1"/>
                <w:sz w:val="26"/>
                <w:szCs w:val="26"/>
              </w:rPr>
              <w:t>Срок действия</w:t>
            </w:r>
          </w:p>
        </w:tc>
        <w:tc>
          <w:tcPr>
            <w:tcW w:w="685" w:type="dxa"/>
          </w:tcPr>
          <w:p w:rsidR="00DA2D2F" w:rsidRDefault="00046367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4</w:t>
            </w:r>
          </w:p>
        </w:tc>
      </w:tr>
      <w:tr w:rsidR="00DA2D2F" w:rsidTr="00DA2D2F">
        <w:tc>
          <w:tcPr>
            <w:tcW w:w="675" w:type="dxa"/>
          </w:tcPr>
          <w:p w:rsidR="00DA2D2F" w:rsidRDefault="00372CCC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2.</w:t>
            </w:r>
          </w:p>
        </w:tc>
        <w:tc>
          <w:tcPr>
            <w:tcW w:w="8505" w:type="dxa"/>
          </w:tcPr>
          <w:p w:rsidR="00DA2D2F" w:rsidRDefault="002672C6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Основные термины и понятия</w:t>
            </w:r>
          </w:p>
        </w:tc>
        <w:tc>
          <w:tcPr>
            <w:tcW w:w="685" w:type="dxa"/>
          </w:tcPr>
          <w:p w:rsidR="00DA2D2F" w:rsidRDefault="00046367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4</w:t>
            </w:r>
          </w:p>
        </w:tc>
      </w:tr>
      <w:tr w:rsidR="00372CCC" w:rsidTr="00DA2D2F">
        <w:tc>
          <w:tcPr>
            <w:tcW w:w="675" w:type="dxa"/>
          </w:tcPr>
          <w:p w:rsidR="00372CCC" w:rsidRDefault="002672C6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3.</w:t>
            </w:r>
          </w:p>
        </w:tc>
        <w:tc>
          <w:tcPr>
            <w:tcW w:w="8505" w:type="dxa"/>
          </w:tcPr>
          <w:p w:rsidR="00372CCC" w:rsidRDefault="00964590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  <w:r w:rsidRPr="00964590">
              <w:rPr>
                <w:spacing w:val="-1"/>
                <w:sz w:val="26"/>
                <w:szCs w:val="26"/>
              </w:rPr>
              <w:t>Основания проведения финансово-экономической экспертизы проектов муниципальных правовых актов</w:t>
            </w:r>
          </w:p>
        </w:tc>
        <w:tc>
          <w:tcPr>
            <w:tcW w:w="685" w:type="dxa"/>
          </w:tcPr>
          <w:p w:rsidR="00372CCC" w:rsidRDefault="00046367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5</w:t>
            </w:r>
          </w:p>
        </w:tc>
      </w:tr>
      <w:tr w:rsidR="002672C6" w:rsidTr="00DA2D2F">
        <w:tc>
          <w:tcPr>
            <w:tcW w:w="675" w:type="dxa"/>
          </w:tcPr>
          <w:p w:rsidR="002672C6" w:rsidRDefault="007C0799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4.</w:t>
            </w:r>
          </w:p>
        </w:tc>
        <w:tc>
          <w:tcPr>
            <w:tcW w:w="8505" w:type="dxa"/>
          </w:tcPr>
          <w:p w:rsidR="002672C6" w:rsidRPr="002672C6" w:rsidRDefault="00964590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  <w:r w:rsidRPr="00964590">
              <w:rPr>
                <w:spacing w:val="-1"/>
                <w:sz w:val="26"/>
                <w:szCs w:val="26"/>
              </w:rPr>
              <w:t>Сроки проведения финансово-экономической экспертизы проектов муниципальных правовых актов</w:t>
            </w:r>
          </w:p>
        </w:tc>
        <w:tc>
          <w:tcPr>
            <w:tcW w:w="685" w:type="dxa"/>
          </w:tcPr>
          <w:p w:rsidR="002672C6" w:rsidRDefault="00046367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6</w:t>
            </w:r>
          </w:p>
        </w:tc>
      </w:tr>
      <w:tr w:rsidR="002672C6" w:rsidTr="00DA2D2F">
        <w:tc>
          <w:tcPr>
            <w:tcW w:w="675" w:type="dxa"/>
          </w:tcPr>
          <w:p w:rsidR="002672C6" w:rsidRDefault="007C0799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5.</w:t>
            </w:r>
          </w:p>
        </w:tc>
        <w:tc>
          <w:tcPr>
            <w:tcW w:w="8505" w:type="dxa"/>
          </w:tcPr>
          <w:p w:rsidR="002672C6" w:rsidRPr="002672C6" w:rsidRDefault="00964590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  <w:r w:rsidRPr="00964590">
              <w:rPr>
                <w:spacing w:val="-1"/>
                <w:sz w:val="26"/>
                <w:szCs w:val="26"/>
              </w:rPr>
              <w:t>Принятие проектов муниципальных правовых актов  на финансово-экономическую экспертизу</w:t>
            </w:r>
          </w:p>
        </w:tc>
        <w:tc>
          <w:tcPr>
            <w:tcW w:w="685" w:type="dxa"/>
          </w:tcPr>
          <w:p w:rsidR="002672C6" w:rsidRDefault="00046367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6</w:t>
            </w:r>
          </w:p>
        </w:tc>
      </w:tr>
      <w:tr w:rsidR="002672C6" w:rsidTr="00DA2D2F">
        <w:tc>
          <w:tcPr>
            <w:tcW w:w="675" w:type="dxa"/>
          </w:tcPr>
          <w:p w:rsidR="002672C6" w:rsidRDefault="00692286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6.</w:t>
            </w:r>
          </w:p>
        </w:tc>
        <w:tc>
          <w:tcPr>
            <w:tcW w:w="8505" w:type="dxa"/>
          </w:tcPr>
          <w:p w:rsidR="002672C6" w:rsidRPr="002672C6" w:rsidRDefault="00964590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  <w:r w:rsidRPr="00964590">
              <w:rPr>
                <w:spacing w:val="-1"/>
                <w:sz w:val="26"/>
                <w:szCs w:val="26"/>
              </w:rPr>
              <w:t>Порядок проведения финансово-экономической экспертизы и подготовка заключения</w:t>
            </w:r>
          </w:p>
        </w:tc>
        <w:tc>
          <w:tcPr>
            <w:tcW w:w="685" w:type="dxa"/>
          </w:tcPr>
          <w:p w:rsidR="002672C6" w:rsidRDefault="00046367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7</w:t>
            </w:r>
          </w:p>
        </w:tc>
      </w:tr>
      <w:tr w:rsidR="00964590" w:rsidTr="00DA2D2F">
        <w:tc>
          <w:tcPr>
            <w:tcW w:w="675" w:type="dxa"/>
          </w:tcPr>
          <w:p w:rsidR="00964590" w:rsidRDefault="00964590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7.</w:t>
            </w:r>
          </w:p>
        </w:tc>
        <w:tc>
          <w:tcPr>
            <w:tcW w:w="8505" w:type="dxa"/>
          </w:tcPr>
          <w:p w:rsidR="00964590" w:rsidRPr="00964590" w:rsidRDefault="00964590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  <w:r w:rsidRPr="00964590">
              <w:rPr>
                <w:spacing w:val="-1"/>
                <w:sz w:val="26"/>
                <w:szCs w:val="26"/>
              </w:rPr>
              <w:t>Оформление результатов финансово-экономической экспертизы проекта муниципального правового акта</w:t>
            </w:r>
          </w:p>
        </w:tc>
        <w:tc>
          <w:tcPr>
            <w:tcW w:w="685" w:type="dxa"/>
          </w:tcPr>
          <w:p w:rsidR="00964590" w:rsidRDefault="00046367" w:rsidP="00DA2D2F">
            <w:pPr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8</w:t>
            </w:r>
          </w:p>
        </w:tc>
      </w:tr>
    </w:tbl>
    <w:p w:rsidR="00DA2D2F" w:rsidRDefault="00DA2D2F" w:rsidP="00DA2D2F">
      <w:pPr>
        <w:spacing w:line="240" w:lineRule="auto"/>
        <w:ind w:firstLine="0"/>
        <w:rPr>
          <w:spacing w:val="-1"/>
          <w:sz w:val="26"/>
          <w:szCs w:val="26"/>
        </w:rPr>
      </w:pPr>
      <w:bookmarkStart w:id="0" w:name="_GoBack"/>
      <w:bookmarkEnd w:id="0"/>
    </w:p>
    <w:p w:rsidR="00964590" w:rsidRDefault="00964590" w:rsidP="00DA2D2F">
      <w:pPr>
        <w:spacing w:line="240" w:lineRule="auto"/>
        <w:ind w:firstLine="0"/>
        <w:rPr>
          <w:spacing w:val="-1"/>
          <w:sz w:val="26"/>
          <w:szCs w:val="26"/>
        </w:rPr>
      </w:pPr>
    </w:p>
    <w:p w:rsidR="00964590" w:rsidRDefault="00964590" w:rsidP="00DA2D2F">
      <w:pPr>
        <w:spacing w:line="240" w:lineRule="auto"/>
        <w:ind w:firstLine="0"/>
        <w:rPr>
          <w:spacing w:val="-1"/>
          <w:sz w:val="26"/>
          <w:szCs w:val="26"/>
        </w:rPr>
      </w:pPr>
    </w:p>
    <w:p w:rsidR="00964590" w:rsidRDefault="00964590" w:rsidP="00DA2D2F">
      <w:pPr>
        <w:spacing w:line="240" w:lineRule="auto"/>
        <w:ind w:firstLine="0"/>
        <w:rPr>
          <w:spacing w:val="-1"/>
          <w:sz w:val="26"/>
          <w:szCs w:val="26"/>
        </w:rPr>
      </w:pPr>
    </w:p>
    <w:p w:rsidR="00964590" w:rsidRDefault="00964590" w:rsidP="00DA2D2F">
      <w:pPr>
        <w:spacing w:line="240" w:lineRule="auto"/>
        <w:ind w:firstLine="0"/>
        <w:rPr>
          <w:spacing w:val="-1"/>
          <w:sz w:val="26"/>
          <w:szCs w:val="26"/>
        </w:rPr>
      </w:pPr>
    </w:p>
    <w:p w:rsidR="00964590" w:rsidRDefault="00964590" w:rsidP="00DA2D2F">
      <w:pPr>
        <w:spacing w:line="240" w:lineRule="auto"/>
        <w:ind w:firstLine="0"/>
        <w:rPr>
          <w:spacing w:val="-1"/>
          <w:sz w:val="26"/>
          <w:szCs w:val="26"/>
        </w:rPr>
      </w:pPr>
    </w:p>
    <w:p w:rsidR="00964590" w:rsidRDefault="00964590" w:rsidP="00DA2D2F">
      <w:pPr>
        <w:spacing w:line="240" w:lineRule="auto"/>
        <w:ind w:firstLine="0"/>
        <w:rPr>
          <w:spacing w:val="-1"/>
          <w:sz w:val="26"/>
          <w:szCs w:val="26"/>
        </w:rPr>
      </w:pPr>
    </w:p>
    <w:p w:rsidR="00964590" w:rsidRDefault="00964590" w:rsidP="00DA2D2F">
      <w:pPr>
        <w:spacing w:line="240" w:lineRule="auto"/>
        <w:ind w:firstLine="0"/>
        <w:rPr>
          <w:spacing w:val="-1"/>
          <w:sz w:val="26"/>
          <w:szCs w:val="26"/>
        </w:rPr>
      </w:pPr>
    </w:p>
    <w:p w:rsidR="00964590" w:rsidRDefault="00964590" w:rsidP="00DA2D2F">
      <w:pPr>
        <w:spacing w:line="240" w:lineRule="auto"/>
        <w:ind w:firstLine="0"/>
        <w:rPr>
          <w:spacing w:val="-1"/>
          <w:sz w:val="26"/>
          <w:szCs w:val="26"/>
        </w:rPr>
      </w:pPr>
    </w:p>
    <w:p w:rsidR="00964590" w:rsidRDefault="00964590" w:rsidP="00DA2D2F">
      <w:pPr>
        <w:spacing w:line="240" w:lineRule="auto"/>
        <w:ind w:firstLine="0"/>
        <w:rPr>
          <w:spacing w:val="-1"/>
          <w:sz w:val="26"/>
          <w:szCs w:val="26"/>
        </w:rPr>
      </w:pPr>
    </w:p>
    <w:p w:rsidR="00964590" w:rsidRDefault="00964590" w:rsidP="00DA2D2F">
      <w:pPr>
        <w:spacing w:line="240" w:lineRule="auto"/>
        <w:ind w:firstLine="0"/>
        <w:rPr>
          <w:spacing w:val="-1"/>
          <w:sz w:val="26"/>
          <w:szCs w:val="26"/>
        </w:rPr>
      </w:pPr>
    </w:p>
    <w:p w:rsidR="00964590" w:rsidRDefault="00964590" w:rsidP="00DA2D2F">
      <w:pPr>
        <w:spacing w:line="240" w:lineRule="auto"/>
        <w:ind w:firstLine="0"/>
        <w:rPr>
          <w:spacing w:val="-1"/>
          <w:sz w:val="26"/>
          <w:szCs w:val="26"/>
        </w:rPr>
      </w:pPr>
    </w:p>
    <w:p w:rsidR="00964590" w:rsidRDefault="00964590" w:rsidP="00DA2D2F">
      <w:pPr>
        <w:spacing w:line="240" w:lineRule="auto"/>
        <w:ind w:firstLine="0"/>
        <w:rPr>
          <w:spacing w:val="-1"/>
          <w:sz w:val="26"/>
          <w:szCs w:val="26"/>
        </w:rPr>
      </w:pPr>
    </w:p>
    <w:p w:rsidR="00964590" w:rsidRDefault="00964590" w:rsidP="00DA2D2F">
      <w:pPr>
        <w:spacing w:line="240" w:lineRule="auto"/>
        <w:ind w:firstLine="0"/>
        <w:rPr>
          <w:spacing w:val="-1"/>
          <w:sz w:val="26"/>
          <w:szCs w:val="26"/>
        </w:rPr>
      </w:pPr>
    </w:p>
    <w:p w:rsidR="00964590" w:rsidRDefault="00964590" w:rsidP="00DA2D2F">
      <w:pPr>
        <w:spacing w:line="240" w:lineRule="auto"/>
        <w:ind w:firstLine="0"/>
        <w:rPr>
          <w:spacing w:val="-1"/>
          <w:sz w:val="26"/>
          <w:szCs w:val="26"/>
        </w:rPr>
      </w:pPr>
    </w:p>
    <w:p w:rsidR="00964590" w:rsidRDefault="00964590" w:rsidP="00DA2D2F">
      <w:pPr>
        <w:spacing w:line="240" w:lineRule="auto"/>
        <w:ind w:firstLine="0"/>
        <w:rPr>
          <w:spacing w:val="-1"/>
          <w:sz w:val="26"/>
          <w:szCs w:val="26"/>
        </w:rPr>
      </w:pPr>
    </w:p>
    <w:p w:rsidR="00964590" w:rsidRDefault="00964590" w:rsidP="00DA2D2F">
      <w:pPr>
        <w:spacing w:line="240" w:lineRule="auto"/>
        <w:ind w:firstLine="0"/>
        <w:rPr>
          <w:spacing w:val="-1"/>
          <w:sz w:val="26"/>
          <w:szCs w:val="26"/>
        </w:rPr>
      </w:pPr>
    </w:p>
    <w:p w:rsidR="00964590" w:rsidRDefault="00964590" w:rsidP="00DA2D2F">
      <w:pPr>
        <w:spacing w:line="240" w:lineRule="auto"/>
        <w:ind w:firstLine="0"/>
        <w:rPr>
          <w:spacing w:val="-1"/>
          <w:sz w:val="26"/>
          <w:szCs w:val="26"/>
        </w:rPr>
      </w:pPr>
    </w:p>
    <w:p w:rsidR="00964590" w:rsidRDefault="00964590" w:rsidP="00DA2D2F">
      <w:pPr>
        <w:spacing w:line="240" w:lineRule="auto"/>
        <w:ind w:firstLine="0"/>
        <w:rPr>
          <w:spacing w:val="-1"/>
          <w:sz w:val="26"/>
          <w:szCs w:val="26"/>
        </w:rPr>
      </w:pPr>
    </w:p>
    <w:p w:rsidR="00964590" w:rsidRDefault="00964590" w:rsidP="00DA2D2F">
      <w:pPr>
        <w:spacing w:line="240" w:lineRule="auto"/>
        <w:ind w:firstLine="0"/>
        <w:rPr>
          <w:spacing w:val="-1"/>
          <w:sz w:val="26"/>
          <w:szCs w:val="26"/>
        </w:rPr>
      </w:pPr>
    </w:p>
    <w:p w:rsidR="00964590" w:rsidRDefault="00964590" w:rsidP="00DA2D2F">
      <w:pPr>
        <w:spacing w:line="240" w:lineRule="auto"/>
        <w:ind w:firstLine="0"/>
        <w:rPr>
          <w:spacing w:val="-1"/>
          <w:sz w:val="26"/>
          <w:szCs w:val="26"/>
        </w:rPr>
      </w:pPr>
    </w:p>
    <w:p w:rsidR="00964590" w:rsidRDefault="00964590" w:rsidP="00DA2D2F">
      <w:pPr>
        <w:spacing w:line="240" w:lineRule="auto"/>
        <w:ind w:firstLine="0"/>
        <w:rPr>
          <w:spacing w:val="-1"/>
          <w:sz w:val="26"/>
          <w:szCs w:val="26"/>
        </w:rPr>
      </w:pPr>
    </w:p>
    <w:p w:rsidR="00964590" w:rsidRDefault="00964590" w:rsidP="00DA2D2F">
      <w:pPr>
        <w:spacing w:line="240" w:lineRule="auto"/>
        <w:ind w:firstLine="0"/>
        <w:rPr>
          <w:spacing w:val="-1"/>
          <w:sz w:val="26"/>
          <w:szCs w:val="26"/>
        </w:rPr>
      </w:pPr>
    </w:p>
    <w:p w:rsidR="00964590" w:rsidRDefault="00964590" w:rsidP="00DA2D2F">
      <w:pPr>
        <w:spacing w:line="240" w:lineRule="auto"/>
        <w:ind w:firstLine="0"/>
        <w:rPr>
          <w:spacing w:val="-1"/>
          <w:sz w:val="26"/>
          <w:szCs w:val="26"/>
        </w:rPr>
      </w:pPr>
    </w:p>
    <w:p w:rsidR="00964590" w:rsidRDefault="00964590" w:rsidP="00DA2D2F">
      <w:pPr>
        <w:spacing w:line="240" w:lineRule="auto"/>
        <w:ind w:firstLine="0"/>
        <w:rPr>
          <w:spacing w:val="-1"/>
          <w:sz w:val="26"/>
          <w:szCs w:val="26"/>
        </w:rPr>
      </w:pPr>
    </w:p>
    <w:p w:rsidR="00964590" w:rsidRDefault="00964590" w:rsidP="00DA2D2F">
      <w:pPr>
        <w:spacing w:line="240" w:lineRule="auto"/>
        <w:ind w:firstLine="0"/>
        <w:rPr>
          <w:spacing w:val="-1"/>
          <w:sz w:val="26"/>
          <w:szCs w:val="26"/>
        </w:rPr>
      </w:pPr>
    </w:p>
    <w:p w:rsidR="00964590" w:rsidRDefault="00964590" w:rsidP="00DA2D2F">
      <w:pPr>
        <w:spacing w:line="240" w:lineRule="auto"/>
        <w:ind w:firstLine="0"/>
        <w:rPr>
          <w:spacing w:val="-1"/>
          <w:sz w:val="26"/>
          <w:szCs w:val="26"/>
        </w:rPr>
      </w:pPr>
    </w:p>
    <w:p w:rsidR="00DA2D2F" w:rsidRDefault="00DA2D2F" w:rsidP="001D5E51">
      <w:pPr>
        <w:ind w:firstLine="0"/>
        <w:jc w:val="center"/>
        <w:rPr>
          <w:b/>
          <w:spacing w:val="-1"/>
          <w:sz w:val="26"/>
          <w:szCs w:val="26"/>
        </w:rPr>
      </w:pPr>
    </w:p>
    <w:p w:rsidR="00C20280" w:rsidRPr="00A2359F" w:rsidRDefault="00964590" w:rsidP="00C20280">
      <w:pPr>
        <w:pStyle w:val="1"/>
        <w:numPr>
          <w:ilvl w:val="0"/>
          <w:numId w:val="15"/>
        </w:numPr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lastRenderedPageBreak/>
        <w:t>О</w:t>
      </w:r>
      <w:r w:rsidR="00C20280" w:rsidRPr="00A2359F">
        <w:rPr>
          <w:rFonts w:ascii="Times New Roman" w:hAnsi="Times New Roman" w:cs="Times New Roman"/>
          <w:color w:val="auto"/>
          <w:sz w:val="26"/>
          <w:szCs w:val="26"/>
        </w:rPr>
        <w:t>бщие положения</w:t>
      </w:r>
    </w:p>
    <w:p w:rsidR="00C20280" w:rsidRPr="00A2359F" w:rsidRDefault="00C20280" w:rsidP="00C20280">
      <w:pPr>
        <w:jc w:val="center"/>
        <w:rPr>
          <w:b/>
          <w:sz w:val="26"/>
          <w:szCs w:val="26"/>
        </w:rPr>
      </w:pPr>
      <w:r w:rsidRPr="00A2359F">
        <w:rPr>
          <w:b/>
          <w:sz w:val="26"/>
          <w:szCs w:val="26"/>
        </w:rPr>
        <w:t>1.1. Цели, задачи и основания разработки Стандарта</w:t>
      </w:r>
    </w:p>
    <w:p w:rsidR="00C20280" w:rsidRPr="00A2359F" w:rsidRDefault="00C20280" w:rsidP="00C2633F">
      <w:pPr>
        <w:spacing w:before="120" w:after="120" w:line="240" w:lineRule="auto"/>
        <w:rPr>
          <w:sz w:val="26"/>
          <w:szCs w:val="26"/>
        </w:rPr>
      </w:pPr>
      <w:r w:rsidRPr="00A2359F">
        <w:rPr>
          <w:sz w:val="26"/>
          <w:szCs w:val="26"/>
        </w:rPr>
        <w:t>Стандарт внешнего муниципального финансового контроля «Экспертиза проектов муниципальных правовых актов городского округа город Мегион» (далее – Стандарт) предназначен для методологического обеспечения реализации полномочий Контрольно-счетной палаты городского округа город Мегион (далее – Контрольно-счетная палата) в форме проведения финансово-экономической экспертизы муниципальных правовых актов городского округа город Мегион.</w:t>
      </w:r>
    </w:p>
    <w:p w:rsidR="00C20280" w:rsidRPr="00A2359F" w:rsidRDefault="00C20280" w:rsidP="00C2633F">
      <w:pPr>
        <w:spacing w:before="120" w:after="120" w:line="240" w:lineRule="auto"/>
        <w:rPr>
          <w:sz w:val="26"/>
          <w:szCs w:val="26"/>
        </w:rPr>
      </w:pPr>
      <w:proofErr w:type="gramStart"/>
      <w:r w:rsidRPr="00A2359F">
        <w:rPr>
          <w:sz w:val="26"/>
          <w:szCs w:val="26"/>
        </w:rPr>
        <w:t>Стандарт разработан в соответствии с требованиями Федерального закона от 07.02.2011№ 6-ФЗ «Об общих принципах организации деятельности контрольно-счётных органов субъектов Российской Федерации и муниципальных образований», Положением о Контрольно-счетной палате городского о</w:t>
      </w:r>
      <w:r w:rsidR="00C24A37" w:rsidRPr="00A2359F">
        <w:rPr>
          <w:sz w:val="26"/>
          <w:szCs w:val="26"/>
        </w:rPr>
        <w:t>круга город Мегион,</w:t>
      </w:r>
      <w:r w:rsidRPr="00A2359F">
        <w:rPr>
          <w:sz w:val="26"/>
          <w:szCs w:val="26"/>
        </w:rPr>
        <w:t xml:space="preserve"> утвержденного решением Думы города Мегиона от 27.01.2012 № 222</w:t>
      </w:r>
      <w:r w:rsidR="00C24A37" w:rsidRPr="00A2359F">
        <w:rPr>
          <w:sz w:val="26"/>
          <w:szCs w:val="26"/>
        </w:rPr>
        <w:t xml:space="preserve"> (с изменениями) (далее - Положение о Контрольно-счетной палате)</w:t>
      </w:r>
      <w:r w:rsidRPr="00A2359F">
        <w:rPr>
          <w:sz w:val="26"/>
          <w:szCs w:val="26"/>
        </w:rPr>
        <w:t>, Общими требованиями к стандартам внешнего государственного и муниципального финансового контроля, утвержденных Коллегией Счетной</w:t>
      </w:r>
      <w:proofErr w:type="gramEnd"/>
      <w:r w:rsidRPr="00A2359F">
        <w:rPr>
          <w:sz w:val="26"/>
          <w:szCs w:val="26"/>
        </w:rPr>
        <w:t xml:space="preserve"> палаты Российской Федерации протоколом от 12.05.2012 №21К (854).</w:t>
      </w:r>
    </w:p>
    <w:p w:rsidR="00C20280" w:rsidRPr="00A2359F" w:rsidRDefault="00C20280" w:rsidP="00C2633F">
      <w:pPr>
        <w:spacing w:before="120" w:after="120" w:line="240" w:lineRule="auto"/>
        <w:rPr>
          <w:sz w:val="26"/>
          <w:szCs w:val="26"/>
        </w:rPr>
      </w:pPr>
      <w:r w:rsidRPr="00A2359F">
        <w:rPr>
          <w:sz w:val="26"/>
          <w:szCs w:val="26"/>
        </w:rPr>
        <w:t>Целью Стандарта является установление общих правил, требований и процедур проведения финансово-экономической экспертизы проектов муниципальных правовых актов городского округа город Мегион.</w:t>
      </w:r>
    </w:p>
    <w:p w:rsidR="00C20280" w:rsidRPr="00A2359F" w:rsidRDefault="00C20280" w:rsidP="00C2633F">
      <w:pPr>
        <w:spacing w:before="120" w:after="120" w:line="240" w:lineRule="auto"/>
        <w:rPr>
          <w:sz w:val="26"/>
          <w:szCs w:val="26"/>
        </w:rPr>
      </w:pPr>
      <w:r w:rsidRPr="00A2359F">
        <w:rPr>
          <w:sz w:val="26"/>
          <w:szCs w:val="26"/>
        </w:rPr>
        <w:t>Основными задачами финансово-экономической экспертизы проектов муниципальных правовых актов являются оценки их положений на предмет:</w:t>
      </w:r>
    </w:p>
    <w:p w:rsidR="00C20280" w:rsidRPr="00A2359F" w:rsidRDefault="00C24A37" w:rsidP="00C20280">
      <w:pPr>
        <w:spacing w:line="240" w:lineRule="auto"/>
        <w:rPr>
          <w:sz w:val="26"/>
          <w:szCs w:val="26"/>
        </w:rPr>
      </w:pPr>
      <w:r w:rsidRPr="00A2359F">
        <w:rPr>
          <w:sz w:val="26"/>
          <w:szCs w:val="26"/>
        </w:rPr>
        <w:t>-</w:t>
      </w:r>
      <w:r w:rsidR="00C20280" w:rsidRPr="00A2359F">
        <w:rPr>
          <w:sz w:val="26"/>
          <w:szCs w:val="26"/>
        </w:rPr>
        <w:t xml:space="preserve"> соответствия требованиям Конституции Российской Федерации, федерального законодательства, законодательства Ханты-Мансийского автономного округа Югры и муниципальных правовых актов городского округа город Мегион;</w:t>
      </w:r>
    </w:p>
    <w:p w:rsidR="00C20280" w:rsidRPr="00A2359F" w:rsidRDefault="00C24A37" w:rsidP="00C20280">
      <w:pPr>
        <w:spacing w:line="240" w:lineRule="auto"/>
        <w:rPr>
          <w:sz w:val="26"/>
          <w:szCs w:val="26"/>
        </w:rPr>
      </w:pPr>
      <w:r w:rsidRPr="00A2359F">
        <w:rPr>
          <w:sz w:val="26"/>
          <w:szCs w:val="26"/>
        </w:rPr>
        <w:t>-</w:t>
      </w:r>
      <w:r w:rsidR="00C20280" w:rsidRPr="00A2359F">
        <w:rPr>
          <w:sz w:val="26"/>
          <w:szCs w:val="26"/>
        </w:rPr>
        <w:t xml:space="preserve"> отсутствия (минимизации) рисков принятия решений по формированию и использованию средств городского округа город Мегион, создающих условия для последующего неправомерного и (или) неэффективного использования бюджетных средств и муниципального имущества городского округа город Мегион, невыполнения (неполного выполнения) задач и функций, возложенных на органы местного самоуправления городского округа город Мегион;</w:t>
      </w:r>
    </w:p>
    <w:p w:rsidR="00C20280" w:rsidRPr="00A2359F" w:rsidRDefault="00C24A37" w:rsidP="00C20280">
      <w:pPr>
        <w:spacing w:line="240" w:lineRule="auto"/>
        <w:rPr>
          <w:sz w:val="26"/>
          <w:szCs w:val="26"/>
        </w:rPr>
      </w:pPr>
      <w:r w:rsidRPr="00A2359F">
        <w:rPr>
          <w:sz w:val="26"/>
          <w:szCs w:val="26"/>
        </w:rPr>
        <w:t>-</w:t>
      </w:r>
      <w:r w:rsidR="00C20280" w:rsidRPr="00A2359F">
        <w:rPr>
          <w:sz w:val="26"/>
          <w:szCs w:val="26"/>
        </w:rPr>
        <w:t xml:space="preserve"> обоснованности заявленных финансовых последствий принятия проекта муниципального правового акта;</w:t>
      </w:r>
    </w:p>
    <w:p w:rsidR="00C20280" w:rsidRPr="00A2359F" w:rsidRDefault="00C24A37" w:rsidP="00C20280">
      <w:pPr>
        <w:spacing w:line="240" w:lineRule="auto"/>
        <w:rPr>
          <w:sz w:val="26"/>
          <w:szCs w:val="26"/>
        </w:rPr>
      </w:pPr>
      <w:r w:rsidRPr="00A2359F">
        <w:rPr>
          <w:sz w:val="26"/>
          <w:szCs w:val="26"/>
        </w:rPr>
        <w:t>-</w:t>
      </w:r>
      <w:r w:rsidR="00C20280" w:rsidRPr="00A2359F">
        <w:rPr>
          <w:sz w:val="26"/>
          <w:szCs w:val="26"/>
        </w:rPr>
        <w:t xml:space="preserve"> непротиворечивости, полноты и </w:t>
      </w:r>
      <w:proofErr w:type="spellStart"/>
      <w:r w:rsidR="00C20280" w:rsidRPr="00A2359F">
        <w:rPr>
          <w:sz w:val="26"/>
          <w:szCs w:val="26"/>
        </w:rPr>
        <w:t>безызбыточности</w:t>
      </w:r>
      <w:proofErr w:type="spellEnd"/>
      <w:r w:rsidR="00C20280" w:rsidRPr="00A2359F">
        <w:rPr>
          <w:sz w:val="26"/>
          <w:szCs w:val="26"/>
        </w:rPr>
        <w:t xml:space="preserve"> нормативно-правового регулирования в соответствующей сфере.</w:t>
      </w:r>
    </w:p>
    <w:p w:rsidR="00C24A37" w:rsidRPr="00A2359F" w:rsidRDefault="00C24A37" w:rsidP="00C2633F">
      <w:pPr>
        <w:spacing w:before="120" w:after="120" w:line="240" w:lineRule="auto"/>
        <w:rPr>
          <w:sz w:val="26"/>
          <w:szCs w:val="26"/>
        </w:rPr>
      </w:pPr>
      <w:r w:rsidRPr="00A2359F">
        <w:rPr>
          <w:sz w:val="26"/>
          <w:szCs w:val="26"/>
        </w:rPr>
        <w:t>Финансово-экономическая экспертиза проекта муниципального правового акта не предполагает оценку общего социального, экономического эффекта от его реализации, определение масштаба и динамики негативных и позитивных социальных воздействий при принятии или непринятии муниципального правового акта. В пределах своей компетенции Контрольно-счетная палата вправе выражать свое мнение по указанным аспектам.</w:t>
      </w:r>
    </w:p>
    <w:p w:rsidR="00C24A37" w:rsidRPr="00A2359F" w:rsidRDefault="00C24A37" w:rsidP="00C2633F">
      <w:pPr>
        <w:spacing w:before="120" w:after="120" w:line="240" w:lineRule="auto"/>
        <w:rPr>
          <w:sz w:val="26"/>
          <w:szCs w:val="26"/>
        </w:rPr>
      </w:pPr>
      <w:r w:rsidRPr="00A2359F">
        <w:rPr>
          <w:sz w:val="26"/>
          <w:szCs w:val="26"/>
        </w:rPr>
        <w:t xml:space="preserve">Заключение Контрольно-счетной палаты по результатам </w:t>
      </w:r>
      <w:r w:rsidR="009B7948">
        <w:rPr>
          <w:sz w:val="26"/>
          <w:szCs w:val="26"/>
        </w:rPr>
        <w:t xml:space="preserve">финансово-экономической </w:t>
      </w:r>
      <w:r w:rsidRPr="00A2359F">
        <w:rPr>
          <w:sz w:val="26"/>
          <w:szCs w:val="26"/>
        </w:rPr>
        <w:t>экспертизы проектов муниципальных правовых актов не должно содержать политических оценок.</w:t>
      </w:r>
    </w:p>
    <w:p w:rsidR="00921D23" w:rsidRPr="00A2359F" w:rsidRDefault="00921D23" w:rsidP="00C20280">
      <w:pPr>
        <w:spacing w:line="240" w:lineRule="auto"/>
        <w:rPr>
          <w:sz w:val="26"/>
          <w:szCs w:val="26"/>
        </w:rPr>
      </w:pPr>
      <w:r w:rsidRPr="00A2359F">
        <w:rPr>
          <w:sz w:val="26"/>
          <w:szCs w:val="26"/>
        </w:rPr>
        <w:lastRenderedPageBreak/>
        <w:t xml:space="preserve">При проведении </w:t>
      </w:r>
      <w:r w:rsidR="009B7948">
        <w:rPr>
          <w:sz w:val="26"/>
          <w:szCs w:val="26"/>
        </w:rPr>
        <w:t xml:space="preserve">финансово-экономической </w:t>
      </w:r>
      <w:r w:rsidRPr="00A2359F">
        <w:rPr>
          <w:sz w:val="26"/>
          <w:szCs w:val="26"/>
        </w:rPr>
        <w:t xml:space="preserve">экспертизы проекта муниципального правового акта Контрольно-счетная палата в рамках своей компетенции вправе отражать возможные </w:t>
      </w:r>
      <w:proofErr w:type="spellStart"/>
      <w:r w:rsidRPr="00A2359F">
        <w:rPr>
          <w:sz w:val="26"/>
          <w:szCs w:val="26"/>
        </w:rPr>
        <w:t>коррупциогенные</w:t>
      </w:r>
      <w:proofErr w:type="spellEnd"/>
      <w:r w:rsidRPr="00A2359F">
        <w:rPr>
          <w:sz w:val="26"/>
          <w:szCs w:val="26"/>
        </w:rPr>
        <w:t xml:space="preserve"> риски, усматриваемые в ходе ее проведения.</w:t>
      </w:r>
    </w:p>
    <w:p w:rsidR="00C24A37" w:rsidRPr="00A2359F" w:rsidRDefault="00C24A37" w:rsidP="00C20280">
      <w:pPr>
        <w:spacing w:line="240" w:lineRule="auto"/>
        <w:rPr>
          <w:sz w:val="26"/>
          <w:szCs w:val="26"/>
        </w:rPr>
      </w:pPr>
    </w:p>
    <w:p w:rsidR="00C20280" w:rsidRPr="00A2359F" w:rsidRDefault="00C20280" w:rsidP="00C20280">
      <w:pPr>
        <w:numPr>
          <w:ilvl w:val="1"/>
          <w:numId w:val="16"/>
        </w:numPr>
        <w:spacing w:before="120" w:after="120" w:line="276" w:lineRule="auto"/>
        <w:jc w:val="center"/>
        <w:rPr>
          <w:b/>
          <w:sz w:val="26"/>
          <w:szCs w:val="26"/>
        </w:rPr>
      </w:pPr>
      <w:r w:rsidRPr="00A2359F">
        <w:rPr>
          <w:b/>
          <w:sz w:val="26"/>
          <w:szCs w:val="26"/>
        </w:rPr>
        <w:t>Необходимость использования Стандарта</w:t>
      </w:r>
    </w:p>
    <w:p w:rsidR="00C20280" w:rsidRPr="00A2359F" w:rsidRDefault="00C20280" w:rsidP="00C2633F">
      <w:pPr>
        <w:spacing w:before="120" w:after="120" w:line="240" w:lineRule="auto"/>
        <w:rPr>
          <w:sz w:val="26"/>
          <w:szCs w:val="26"/>
        </w:rPr>
      </w:pPr>
      <w:proofErr w:type="gramStart"/>
      <w:r w:rsidRPr="00A2359F">
        <w:rPr>
          <w:sz w:val="26"/>
          <w:szCs w:val="26"/>
        </w:rPr>
        <w:t xml:space="preserve">Настоящий стандарт применяется в рамках реализации </w:t>
      </w:r>
      <w:r w:rsidR="00C24A37" w:rsidRPr="00A2359F">
        <w:rPr>
          <w:sz w:val="26"/>
          <w:szCs w:val="26"/>
        </w:rPr>
        <w:t xml:space="preserve">пункта 7 части 2 статьи 9 </w:t>
      </w:r>
      <w:r w:rsidRPr="00A2359F">
        <w:rPr>
          <w:sz w:val="26"/>
          <w:szCs w:val="26"/>
        </w:rPr>
        <w:t>Федерального  закона № 6-ФЗ 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C24A37" w:rsidRPr="00A2359F">
        <w:rPr>
          <w:sz w:val="26"/>
          <w:szCs w:val="26"/>
        </w:rPr>
        <w:t>, подпунктом 7 пункта 1 части 9 Положения о Контрольно-счетной палате</w:t>
      </w:r>
      <w:r w:rsidRPr="00A2359F">
        <w:rPr>
          <w:sz w:val="26"/>
          <w:szCs w:val="26"/>
        </w:rPr>
        <w:t xml:space="preserve"> при осуществлении </w:t>
      </w:r>
      <w:r w:rsidR="00C24A37" w:rsidRPr="00A2359F">
        <w:rPr>
          <w:sz w:val="26"/>
          <w:szCs w:val="26"/>
        </w:rPr>
        <w:t>финансово-экономической экспертизы проектов муниципальных правовых актов городского округа город Мегион</w:t>
      </w:r>
      <w:r w:rsidRPr="00A2359F">
        <w:rPr>
          <w:sz w:val="26"/>
          <w:szCs w:val="26"/>
        </w:rPr>
        <w:t>.</w:t>
      </w:r>
      <w:proofErr w:type="gramEnd"/>
    </w:p>
    <w:p w:rsidR="00C20280" w:rsidRPr="00A2359F" w:rsidRDefault="00C20280" w:rsidP="00C20280">
      <w:pPr>
        <w:spacing w:line="240" w:lineRule="auto"/>
        <w:rPr>
          <w:sz w:val="26"/>
          <w:szCs w:val="26"/>
        </w:rPr>
      </w:pPr>
      <w:r w:rsidRPr="00A2359F">
        <w:rPr>
          <w:sz w:val="26"/>
          <w:szCs w:val="26"/>
        </w:rPr>
        <w:t>Разработка настоящего Стандарта обусловлена необходимостью обеспечения при проведении экспертно-аналитических мероприятий:</w:t>
      </w:r>
    </w:p>
    <w:p w:rsidR="00C20280" w:rsidRPr="00A2359F" w:rsidRDefault="00C20280" w:rsidP="00C20280">
      <w:pPr>
        <w:spacing w:line="240" w:lineRule="auto"/>
        <w:rPr>
          <w:sz w:val="26"/>
          <w:szCs w:val="26"/>
        </w:rPr>
      </w:pPr>
      <w:r w:rsidRPr="00A2359F">
        <w:rPr>
          <w:sz w:val="26"/>
          <w:szCs w:val="26"/>
        </w:rPr>
        <w:t>- единого подхода;</w:t>
      </w:r>
    </w:p>
    <w:p w:rsidR="00C20280" w:rsidRPr="00A2359F" w:rsidRDefault="00C20280" w:rsidP="00C20280">
      <w:pPr>
        <w:spacing w:line="240" w:lineRule="auto"/>
        <w:rPr>
          <w:sz w:val="26"/>
          <w:szCs w:val="26"/>
        </w:rPr>
      </w:pPr>
      <w:r w:rsidRPr="00A2359F">
        <w:rPr>
          <w:sz w:val="26"/>
          <w:szCs w:val="26"/>
        </w:rPr>
        <w:t>- рациональной организации;</w:t>
      </w:r>
    </w:p>
    <w:p w:rsidR="00C20280" w:rsidRPr="00A2359F" w:rsidRDefault="00C20280" w:rsidP="00C20280">
      <w:pPr>
        <w:spacing w:line="240" w:lineRule="auto"/>
        <w:rPr>
          <w:sz w:val="26"/>
          <w:szCs w:val="26"/>
        </w:rPr>
      </w:pPr>
      <w:r w:rsidRPr="00A2359F">
        <w:rPr>
          <w:sz w:val="26"/>
          <w:szCs w:val="26"/>
        </w:rPr>
        <w:t>- системности и качества анализа.</w:t>
      </w:r>
    </w:p>
    <w:p w:rsidR="00C20280" w:rsidRPr="00A2359F" w:rsidRDefault="00C20280" w:rsidP="00C20280">
      <w:pPr>
        <w:spacing w:before="120"/>
        <w:ind w:firstLine="708"/>
        <w:jc w:val="center"/>
        <w:rPr>
          <w:b/>
          <w:sz w:val="26"/>
          <w:szCs w:val="26"/>
        </w:rPr>
      </w:pPr>
      <w:r w:rsidRPr="00A2359F">
        <w:rPr>
          <w:b/>
          <w:sz w:val="26"/>
          <w:szCs w:val="26"/>
        </w:rPr>
        <w:t>1.3. Сфера применения Стандарта</w:t>
      </w:r>
    </w:p>
    <w:p w:rsidR="00C20280" w:rsidRPr="00A2359F" w:rsidRDefault="00C20280" w:rsidP="00C2633F">
      <w:pPr>
        <w:spacing w:before="120" w:after="120" w:line="240" w:lineRule="auto"/>
        <w:rPr>
          <w:sz w:val="26"/>
          <w:szCs w:val="26"/>
        </w:rPr>
      </w:pPr>
      <w:r w:rsidRPr="00A2359F">
        <w:rPr>
          <w:rFonts w:eastAsia="Calibri"/>
          <w:sz w:val="26"/>
          <w:szCs w:val="26"/>
          <w:lang w:eastAsia="en-US"/>
        </w:rPr>
        <w:t>Стандарт применяется как организационно - распорядительный регламент, требования которого являются обязательными для всех сотрудников Контрольно-счетной палаты</w:t>
      </w:r>
      <w:r w:rsidRPr="00A2359F">
        <w:rPr>
          <w:sz w:val="26"/>
          <w:szCs w:val="26"/>
        </w:rPr>
        <w:t xml:space="preserve"> при осуществлении  экспертно-аналитических мероприятий.</w:t>
      </w:r>
    </w:p>
    <w:p w:rsidR="00C20280" w:rsidRPr="00A2359F" w:rsidRDefault="00C20280" w:rsidP="00C2633F">
      <w:pPr>
        <w:spacing w:before="120" w:after="120" w:line="240" w:lineRule="auto"/>
        <w:rPr>
          <w:sz w:val="26"/>
          <w:szCs w:val="26"/>
        </w:rPr>
      </w:pPr>
      <w:r w:rsidRPr="00A2359F">
        <w:rPr>
          <w:sz w:val="26"/>
          <w:szCs w:val="26"/>
        </w:rPr>
        <w:t xml:space="preserve">Положения настоящего Стандарта не распространяются на мероприятие по экспертизе проекта бюджета городского округа город Мегион на очередной финансовый год и плановый период и вносимых в него изменений, экспертизе отчета об исполнении бюджета городского округа город Мегиона, финансово-экономической экспертизе проектов муниципальных программ, вносимых в них изменений, общие правила, требования и </w:t>
      </w:r>
      <w:proofErr w:type="gramStart"/>
      <w:r w:rsidRPr="00A2359F">
        <w:rPr>
          <w:sz w:val="26"/>
          <w:szCs w:val="26"/>
        </w:rPr>
        <w:t>процедуры</w:t>
      </w:r>
      <w:proofErr w:type="gramEnd"/>
      <w:r w:rsidRPr="00A2359F">
        <w:rPr>
          <w:sz w:val="26"/>
          <w:szCs w:val="26"/>
        </w:rPr>
        <w:t xml:space="preserve"> осуществления которых установлены соответствующими стандартами внешнего муниципального финансового контроля и иными </w:t>
      </w:r>
      <w:proofErr w:type="gramStart"/>
      <w:r w:rsidRPr="00A2359F">
        <w:rPr>
          <w:sz w:val="26"/>
          <w:szCs w:val="26"/>
        </w:rPr>
        <w:t>методическим</w:t>
      </w:r>
      <w:proofErr w:type="gramEnd"/>
      <w:r w:rsidRPr="00A2359F">
        <w:rPr>
          <w:sz w:val="26"/>
          <w:szCs w:val="26"/>
        </w:rPr>
        <w:t xml:space="preserve"> документами Контрольно-счетной палаты.</w:t>
      </w:r>
    </w:p>
    <w:p w:rsidR="00C20280" w:rsidRPr="00A2359F" w:rsidRDefault="00C20280" w:rsidP="00C20280">
      <w:pPr>
        <w:pStyle w:val="ad"/>
        <w:spacing w:line="276" w:lineRule="auto"/>
        <w:ind w:firstLine="544"/>
        <w:jc w:val="center"/>
        <w:rPr>
          <w:b/>
          <w:sz w:val="26"/>
          <w:szCs w:val="26"/>
        </w:rPr>
      </w:pPr>
      <w:r w:rsidRPr="00A2359F">
        <w:rPr>
          <w:rFonts w:eastAsia="Calibri"/>
          <w:b/>
          <w:sz w:val="26"/>
          <w:szCs w:val="26"/>
          <w:lang w:eastAsia="en-US"/>
        </w:rPr>
        <w:t>1.4.</w:t>
      </w:r>
      <w:r w:rsidRPr="00A2359F">
        <w:rPr>
          <w:b/>
          <w:sz w:val="26"/>
          <w:szCs w:val="26"/>
        </w:rPr>
        <w:t xml:space="preserve"> Взаимосвязь с другими стандартами</w:t>
      </w:r>
    </w:p>
    <w:p w:rsidR="00C20280" w:rsidRPr="00A2359F" w:rsidRDefault="00C20280" w:rsidP="00C20280">
      <w:pPr>
        <w:spacing w:line="240" w:lineRule="auto"/>
        <w:rPr>
          <w:sz w:val="26"/>
          <w:szCs w:val="26"/>
        </w:rPr>
      </w:pPr>
      <w:r w:rsidRPr="00A2359F">
        <w:rPr>
          <w:sz w:val="26"/>
          <w:szCs w:val="26"/>
        </w:rPr>
        <w:t>Настоящий Стандарт является методическим документом единой системы взаимоувязанных стандартов.</w:t>
      </w:r>
    </w:p>
    <w:p w:rsidR="00C20280" w:rsidRPr="00A2359F" w:rsidRDefault="00C20280" w:rsidP="00C20280">
      <w:pPr>
        <w:pStyle w:val="ad"/>
        <w:ind w:firstLine="544"/>
        <w:jc w:val="center"/>
        <w:rPr>
          <w:rFonts w:eastAsia="Calibri"/>
          <w:b/>
          <w:sz w:val="26"/>
          <w:szCs w:val="26"/>
          <w:lang w:eastAsia="en-US"/>
        </w:rPr>
      </w:pPr>
      <w:r w:rsidRPr="00A2359F">
        <w:rPr>
          <w:rFonts w:eastAsia="Calibri"/>
          <w:b/>
          <w:sz w:val="26"/>
          <w:szCs w:val="26"/>
          <w:lang w:eastAsia="en-US"/>
        </w:rPr>
        <w:t>1.5.   Преемственность с ранее действовавшими нормативными                   документами и внутренними стандартами</w:t>
      </w:r>
    </w:p>
    <w:p w:rsidR="00C20280" w:rsidRPr="00A2359F" w:rsidRDefault="00C20280" w:rsidP="00C20280">
      <w:pPr>
        <w:spacing w:line="240" w:lineRule="auto"/>
        <w:rPr>
          <w:sz w:val="26"/>
          <w:szCs w:val="26"/>
        </w:rPr>
      </w:pPr>
      <w:r w:rsidRPr="00A2359F">
        <w:rPr>
          <w:sz w:val="26"/>
          <w:szCs w:val="26"/>
        </w:rPr>
        <w:t xml:space="preserve">Настоящий стандарт </w:t>
      </w:r>
      <w:r w:rsidR="00C24A37" w:rsidRPr="00A2359F">
        <w:rPr>
          <w:sz w:val="26"/>
          <w:szCs w:val="26"/>
        </w:rPr>
        <w:t>разработан впервые</w:t>
      </w:r>
      <w:r w:rsidRPr="00A2359F">
        <w:rPr>
          <w:sz w:val="26"/>
          <w:szCs w:val="26"/>
        </w:rPr>
        <w:t>.</w:t>
      </w:r>
    </w:p>
    <w:p w:rsidR="00C20280" w:rsidRPr="00A2359F" w:rsidRDefault="00C20280" w:rsidP="00C20280">
      <w:pPr>
        <w:spacing w:before="120" w:after="120" w:line="240" w:lineRule="auto"/>
        <w:jc w:val="center"/>
        <w:rPr>
          <w:b/>
          <w:sz w:val="26"/>
          <w:szCs w:val="26"/>
        </w:rPr>
      </w:pPr>
      <w:r w:rsidRPr="00A2359F">
        <w:rPr>
          <w:b/>
          <w:sz w:val="26"/>
          <w:szCs w:val="26"/>
        </w:rPr>
        <w:t>1.6. Срок действия</w:t>
      </w:r>
    </w:p>
    <w:p w:rsidR="00C20280" w:rsidRPr="00A2359F" w:rsidRDefault="00C20280" w:rsidP="00C20280">
      <w:pPr>
        <w:pStyle w:val="ad"/>
        <w:spacing w:before="0" w:after="0"/>
        <w:ind w:firstLine="544"/>
        <w:rPr>
          <w:sz w:val="26"/>
          <w:szCs w:val="26"/>
        </w:rPr>
      </w:pPr>
      <w:r w:rsidRPr="00A2359F">
        <w:rPr>
          <w:sz w:val="26"/>
          <w:szCs w:val="26"/>
        </w:rPr>
        <w:t>Настоящий Станда</w:t>
      </w:r>
      <w:proofErr w:type="gramStart"/>
      <w:r w:rsidRPr="00A2359F">
        <w:rPr>
          <w:sz w:val="26"/>
          <w:szCs w:val="26"/>
        </w:rPr>
        <w:t>рт вст</w:t>
      </w:r>
      <w:proofErr w:type="gramEnd"/>
      <w:r w:rsidRPr="00A2359F">
        <w:rPr>
          <w:sz w:val="26"/>
          <w:szCs w:val="26"/>
        </w:rPr>
        <w:t xml:space="preserve">упает в действие с момента его утверждения распоряжением </w:t>
      </w:r>
      <w:r w:rsidRPr="00A2359F">
        <w:rPr>
          <w:bCs/>
          <w:sz w:val="26"/>
          <w:szCs w:val="26"/>
        </w:rPr>
        <w:t>Контрольно-счетной палаты</w:t>
      </w:r>
      <w:r w:rsidRPr="00A2359F">
        <w:rPr>
          <w:sz w:val="26"/>
          <w:szCs w:val="26"/>
        </w:rPr>
        <w:t xml:space="preserve"> и действует до замены новым.</w:t>
      </w:r>
    </w:p>
    <w:p w:rsidR="00C20280" w:rsidRPr="00A2359F" w:rsidRDefault="00C20280" w:rsidP="00C20280">
      <w:pPr>
        <w:pStyle w:val="ad"/>
        <w:numPr>
          <w:ilvl w:val="0"/>
          <w:numId w:val="16"/>
        </w:numPr>
        <w:spacing w:after="0"/>
        <w:jc w:val="center"/>
        <w:rPr>
          <w:b/>
          <w:sz w:val="26"/>
          <w:szCs w:val="26"/>
        </w:rPr>
      </w:pPr>
      <w:r w:rsidRPr="00A2359F">
        <w:rPr>
          <w:b/>
          <w:sz w:val="26"/>
          <w:szCs w:val="26"/>
        </w:rPr>
        <w:t>Основные термины и понятия</w:t>
      </w:r>
    </w:p>
    <w:p w:rsidR="00C20280" w:rsidRPr="00A2359F" w:rsidRDefault="00C20280" w:rsidP="00C20280">
      <w:pPr>
        <w:spacing w:before="120" w:line="240" w:lineRule="auto"/>
        <w:rPr>
          <w:sz w:val="26"/>
          <w:szCs w:val="26"/>
        </w:rPr>
      </w:pPr>
      <w:r w:rsidRPr="00A2359F">
        <w:rPr>
          <w:sz w:val="26"/>
          <w:szCs w:val="26"/>
        </w:rPr>
        <w:t>В настоящем Стандарте применяются следующие основные термины и понятия:</w:t>
      </w:r>
    </w:p>
    <w:p w:rsidR="00C24A37" w:rsidRPr="00A2359F" w:rsidRDefault="00C24A37" w:rsidP="00921D23">
      <w:pPr>
        <w:pStyle w:val="a8"/>
        <w:tabs>
          <w:tab w:val="num" w:pos="0"/>
        </w:tabs>
        <w:spacing w:line="240" w:lineRule="auto"/>
        <w:ind w:firstLine="567"/>
        <w:rPr>
          <w:sz w:val="26"/>
          <w:szCs w:val="26"/>
        </w:rPr>
      </w:pPr>
      <w:r w:rsidRPr="00A2359F">
        <w:rPr>
          <w:sz w:val="26"/>
          <w:szCs w:val="26"/>
        </w:rPr>
        <w:lastRenderedPageBreak/>
        <w:t xml:space="preserve">- Финансово-экономическая  экспертиза -  изучение, анализ и оценка проекта муниципального правового акта на предмет соответствия его действующему  законодательству, результатом которой является выработка предложений и рекомендаций; </w:t>
      </w:r>
    </w:p>
    <w:p w:rsidR="00C24A37" w:rsidRPr="00A2359F" w:rsidRDefault="009B7948" w:rsidP="00921D23">
      <w:pPr>
        <w:pStyle w:val="a8"/>
        <w:tabs>
          <w:tab w:val="num" w:pos="0"/>
        </w:tabs>
        <w:spacing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- Предмет финансово-экономической</w:t>
      </w:r>
      <w:r w:rsidR="00C24A37" w:rsidRPr="00A2359F">
        <w:rPr>
          <w:sz w:val="26"/>
          <w:szCs w:val="26"/>
        </w:rPr>
        <w:t xml:space="preserve"> экспертизы – проекты муниципальных правовых актов по бюджетно-финансовым вопросам, вносимых на рассмотрение Думы </w:t>
      </w:r>
      <w:r w:rsidR="00921D23" w:rsidRPr="00A2359F">
        <w:rPr>
          <w:sz w:val="26"/>
          <w:szCs w:val="26"/>
        </w:rPr>
        <w:t>города Мегиона</w:t>
      </w:r>
      <w:r w:rsidR="00C24A37" w:rsidRPr="00A2359F">
        <w:rPr>
          <w:sz w:val="26"/>
          <w:szCs w:val="26"/>
        </w:rPr>
        <w:t xml:space="preserve">, проекты муниципальных правовых актов городского </w:t>
      </w:r>
      <w:r w:rsidR="00921D23" w:rsidRPr="00A2359F">
        <w:rPr>
          <w:sz w:val="26"/>
          <w:szCs w:val="26"/>
        </w:rPr>
        <w:t>округа город Мегион</w:t>
      </w:r>
      <w:r w:rsidR="00C24A37" w:rsidRPr="00A2359F">
        <w:rPr>
          <w:sz w:val="26"/>
          <w:szCs w:val="26"/>
        </w:rPr>
        <w:t>, касающейся расходных обязательств, использования муниципального имущества;</w:t>
      </w:r>
    </w:p>
    <w:p w:rsidR="00C24A37" w:rsidRPr="00A2359F" w:rsidRDefault="00C24A37" w:rsidP="00921D23">
      <w:pPr>
        <w:spacing w:line="240" w:lineRule="auto"/>
        <w:ind w:firstLine="567"/>
        <w:rPr>
          <w:sz w:val="26"/>
          <w:szCs w:val="26"/>
        </w:rPr>
      </w:pPr>
      <w:r w:rsidRPr="00A2359F">
        <w:rPr>
          <w:sz w:val="26"/>
          <w:szCs w:val="26"/>
        </w:rPr>
        <w:t xml:space="preserve">- Заключение - документ </w:t>
      </w:r>
      <w:r w:rsidR="00921D23" w:rsidRPr="00A2359F">
        <w:rPr>
          <w:sz w:val="26"/>
          <w:szCs w:val="26"/>
        </w:rPr>
        <w:t>Контрольно-счетной палаты</w:t>
      </w:r>
      <w:r w:rsidRPr="00A2359F">
        <w:rPr>
          <w:sz w:val="26"/>
          <w:szCs w:val="26"/>
        </w:rPr>
        <w:t>, подготовленный по р</w:t>
      </w:r>
      <w:r w:rsidR="00921D23" w:rsidRPr="00A2359F">
        <w:rPr>
          <w:sz w:val="26"/>
          <w:szCs w:val="26"/>
        </w:rPr>
        <w:t xml:space="preserve">езультатам проведения финансово-экономической </w:t>
      </w:r>
      <w:r w:rsidRPr="00A2359F">
        <w:rPr>
          <w:sz w:val="26"/>
          <w:szCs w:val="26"/>
        </w:rPr>
        <w:t>экспертизы, содержащий оценку законности, эффективности и целесообразности рассматриваемого предмета экспертизы;</w:t>
      </w:r>
    </w:p>
    <w:p w:rsidR="00C24A37" w:rsidRPr="00A2359F" w:rsidRDefault="00C2633F" w:rsidP="00921D23">
      <w:pPr>
        <w:spacing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24A37" w:rsidRPr="00A2359F">
        <w:rPr>
          <w:sz w:val="26"/>
          <w:szCs w:val="26"/>
        </w:rPr>
        <w:t>Муниципальный правовой акт – это принимаемый в строго регламентированном порядке официальный документ, обязательный для исполнения на территории муниципального образования, устанавливающий либо изменяющий общеобязательные правила поведения или имеющий индивидуальный характер, порождающий определенные правовые последствия и направленный на урегулирование правоотношений между субъектами местного самоуправления;</w:t>
      </w:r>
    </w:p>
    <w:p w:rsidR="00C24A37" w:rsidRPr="00A2359F" w:rsidRDefault="00C24A37" w:rsidP="00921D23">
      <w:pPr>
        <w:spacing w:line="240" w:lineRule="auto"/>
        <w:ind w:firstLine="567"/>
        <w:rPr>
          <w:sz w:val="26"/>
          <w:szCs w:val="26"/>
        </w:rPr>
      </w:pPr>
      <w:r w:rsidRPr="00A2359F">
        <w:rPr>
          <w:sz w:val="26"/>
          <w:szCs w:val="26"/>
        </w:rPr>
        <w:t>- Разработчик муниципального правового акта – орган местного самоуправления или его структурное подразделение,  муниципальные предприятия и учреждения, разработавшие проект муниципального правового акта;</w:t>
      </w:r>
    </w:p>
    <w:p w:rsidR="00C24A37" w:rsidRPr="00A2359F" w:rsidRDefault="00C24A37" w:rsidP="00921D23">
      <w:pPr>
        <w:spacing w:line="240" w:lineRule="auto"/>
        <w:ind w:firstLine="567"/>
        <w:rPr>
          <w:sz w:val="26"/>
          <w:szCs w:val="26"/>
        </w:rPr>
      </w:pPr>
      <w:r w:rsidRPr="00A2359F">
        <w:rPr>
          <w:sz w:val="26"/>
          <w:szCs w:val="26"/>
        </w:rPr>
        <w:t xml:space="preserve">- Пояснительная записка – документ, характеризующий цели  основных положений  предлагаемого проекта </w:t>
      </w:r>
      <w:r w:rsidR="00921D23" w:rsidRPr="00A2359F">
        <w:rPr>
          <w:sz w:val="26"/>
          <w:szCs w:val="26"/>
        </w:rPr>
        <w:t>муниципального правового акта</w:t>
      </w:r>
      <w:r w:rsidRPr="00A2359F">
        <w:rPr>
          <w:sz w:val="26"/>
          <w:szCs w:val="26"/>
        </w:rPr>
        <w:t xml:space="preserve"> и обоснование необходимости его принятия.</w:t>
      </w:r>
    </w:p>
    <w:p w:rsidR="00C24A37" w:rsidRPr="00A2359F" w:rsidRDefault="00C24A37" w:rsidP="00921D23">
      <w:pPr>
        <w:spacing w:line="240" w:lineRule="auto"/>
        <w:ind w:firstLine="567"/>
        <w:rPr>
          <w:sz w:val="26"/>
          <w:szCs w:val="26"/>
        </w:rPr>
      </w:pPr>
      <w:bookmarkStart w:id="1" w:name="sub_14"/>
      <w:r w:rsidRPr="00A2359F">
        <w:rPr>
          <w:sz w:val="26"/>
          <w:szCs w:val="26"/>
        </w:rPr>
        <w:t>- Нарушение</w:t>
      </w:r>
      <w:r w:rsidRPr="00A2359F">
        <w:rPr>
          <w:i/>
          <w:iCs/>
          <w:sz w:val="26"/>
          <w:szCs w:val="26"/>
        </w:rPr>
        <w:t xml:space="preserve"> –</w:t>
      </w:r>
      <w:r w:rsidRPr="00A2359F">
        <w:rPr>
          <w:sz w:val="26"/>
          <w:szCs w:val="26"/>
        </w:rPr>
        <w:t xml:space="preserve"> деяние (действие или бездействие), запрещенное законами или иными нормативными правовыми актами Российской Федерации и </w:t>
      </w:r>
      <w:r w:rsidR="00921D23" w:rsidRPr="00A2359F">
        <w:rPr>
          <w:sz w:val="26"/>
          <w:szCs w:val="26"/>
        </w:rPr>
        <w:t>Ханты-Мансийского автономного округа</w:t>
      </w:r>
      <w:r w:rsidRPr="00A2359F">
        <w:rPr>
          <w:sz w:val="26"/>
          <w:szCs w:val="26"/>
        </w:rPr>
        <w:t xml:space="preserve"> не соответствующее правилам, условиям, требованиям действующего законодательства;</w:t>
      </w:r>
    </w:p>
    <w:p w:rsidR="00C24A37" w:rsidRPr="00A2359F" w:rsidRDefault="00C24A37" w:rsidP="00921D23">
      <w:pPr>
        <w:spacing w:line="240" w:lineRule="auto"/>
        <w:ind w:firstLine="567"/>
        <w:rPr>
          <w:sz w:val="26"/>
          <w:szCs w:val="26"/>
        </w:rPr>
      </w:pPr>
      <w:r w:rsidRPr="00A2359F">
        <w:rPr>
          <w:sz w:val="26"/>
          <w:szCs w:val="26"/>
        </w:rPr>
        <w:t xml:space="preserve">- Недостаток </w:t>
      </w:r>
      <w:r w:rsidRPr="00A2359F">
        <w:rPr>
          <w:i/>
          <w:iCs/>
          <w:sz w:val="26"/>
          <w:szCs w:val="26"/>
        </w:rPr>
        <w:t>–</w:t>
      </w:r>
      <w:r w:rsidRPr="00A2359F">
        <w:rPr>
          <w:sz w:val="26"/>
          <w:szCs w:val="26"/>
        </w:rPr>
        <w:t xml:space="preserve"> выявленные в тексте проекта </w:t>
      </w:r>
      <w:r w:rsidR="00921D23" w:rsidRPr="00A2359F">
        <w:rPr>
          <w:sz w:val="26"/>
          <w:szCs w:val="26"/>
        </w:rPr>
        <w:t>муниципального правового акта</w:t>
      </w:r>
      <w:r w:rsidRPr="00A2359F">
        <w:rPr>
          <w:sz w:val="26"/>
          <w:szCs w:val="26"/>
        </w:rPr>
        <w:t xml:space="preserve"> орфографические, арифметические, технические и иные ошибки, или установленные внутренние противоречия, несогласованность, дублирование норм, а также иные пробелы в проекте </w:t>
      </w:r>
      <w:r w:rsidR="00921D23" w:rsidRPr="00A2359F">
        <w:rPr>
          <w:sz w:val="26"/>
          <w:szCs w:val="26"/>
        </w:rPr>
        <w:t>муниципального правового акта</w:t>
      </w:r>
      <w:r w:rsidRPr="00A2359F">
        <w:rPr>
          <w:sz w:val="26"/>
          <w:szCs w:val="26"/>
        </w:rPr>
        <w:t>.</w:t>
      </w:r>
    </w:p>
    <w:bookmarkEnd w:id="1"/>
    <w:p w:rsidR="00C24A37" w:rsidRPr="00A2359F" w:rsidRDefault="00C24A37" w:rsidP="00921D23">
      <w:pPr>
        <w:spacing w:line="240" w:lineRule="auto"/>
        <w:ind w:firstLine="567"/>
        <w:rPr>
          <w:sz w:val="26"/>
          <w:szCs w:val="26"/>
        </w:rPr>
      </w:pPr>
      <w:r w:rsidRPr="00A2359F">
        <w:rPr>
          <w:sz w:val="26"/>
          <w:szCs w:val="26"/>
        </w:rPr>
        <w:t xml:space="preserve">- Антикоррупционная экспертиза – экспертиза, направленная на выявление в тексте проекта </w:t>
      </w:r>
      <w:r w:rsidR="00921D23" w:rsidRPr="00A2359F">
        <w:rPr>
          <w:sz w:val="26"/>
          <w:szCs w:val="26"/>
        </w:rPr>
        <w:t>муниципального правового акта</w:t>
      </w:r>
      <w:r w:rsidRPr="00A2359F">
        <w:rPr>
          <w:sz w:val="26"/>
          <w:szCs w:val="26"/>
        </w:rPr>
        <w:t xml:space="preserve"> </w:t>
      </w:r>
      <w:proofErr w:type="spellStart"/>
      <w:r w:rsidRPr="00A2359F">
        <w:rPr>
          <w:sz w:val="26"/>
          <w:szCs w:val="26"/>
        </w:rPr>
        <w:t>коррупциогенных</w:t>
      </w:r>
      <w:proofErr w:type="spellEnd"/>
      <w:r w:rsidRPr="00A2359F">
        <w:rPr>
          <w:sz w:val="26"/>
          <w:szCs w:val="26"/>
        </w:rPr>
        <w:t xml:space="preserve"> факторов, их описание и разработка рекомендаций, направленных на устранение или ограничение действия таких факторов.</w:t>
      </w:r>
    </w:p>
    <w:p w:rsidR="00921D23" w:rsidRPr="00A2359F" w:rsidRDefault="00921D23" w:rsidP="00F5438A">
      <w:pPr>
        <w:pStyle w:val="ad"/>
        <w:numPr>
          <w:ilvl w:val="0"/>
          <w:numId w:val="16"/>
        </w:numPr>
        <w:jc w:val="center"/>
        <w:rPr>
          <w:b/>
          <w:sz w:val="26"/>
          <w:szCs w:val="26"/>
        </w:rPr>
      </w:pPr>
      <w:r w:rsidRPr="00A2359F">
        <w:rPr>
          <w:b/>
          <w:sz w:val="26"/>
          <w:szCs w:val="26"/>
        </w:rPr>
        <w:t xml:space="preserve">Основания проведения </w:t>
      </w:r>
      <w:r w:rsidR="00F5438A" w:rsidRPr="00A2359F">
        <w:rPr>
          <w:b/>
          <w:sz w:val="26"/>
          <w:szCs w:val="26"/>
        </w:rPr>
        <w:t xml:space="preserve">финансово-экономической </w:t>
      </w:r>
      <w:r w:rsidRPr="00A2359F">
        <w:rPr>
          <w:b/>
          <w:sz w:val="26"/>
          <w:szCs w:val="26"/>
        </w:rPr>
        <w:t>экспертизы проектов муниципальных правовых актов</w:t>
      </w:r>
    </w:p>
    <w:p w:rsidR="00921D23" w:rsidRPr="00A2359F" w:rsidRDefault="00F5438A" w:rsidP="00921D23">
      <w:pPr>
        <w:tabs>
          <w:tab w:val="left" w:pos="3495"/>
        </w:tabs>
        <w:spacing w:line="240" w:lineRule="auto"/>
        <w:ind w:firstLine="567"/>
        <w:rPr>
          <w:sz w:val="26"/>
          <w:szCs w:val="26"/>
        </w:rPr>
      </w:pPr>
      <w:r w:rsidRPr="00A2359F">
        <w:rPr>
          <w:sz w:val="26"/>
          <w:szCs w:val="26"/>
        </w:rPr>
        <w:t>3</w:t>
      </w:r>
      <w:r w:rsidR="00921D23" w:rsidRPr="00A2359F">
        <w:rPr>
          <w:sz w:val="26"/>
          <w:szCs w:val="26"/>
        </w:rPr>
        <w:t xml:space="preserve">.1. Основанием для проведения </w:t>
      </w:r>
      <w:r w:rsidRPr="00A2359F">
        <w:rPr>
          <w:sz w:val="26"/>
          <w:szCs w:val="26"/>
        </w:rPr>
        <w:t>финансово-экономической</w:t>
      </w:r>
      <w:r w:rsidR="00921D23" w:rsidRPr="00A2359F">
        <w:rPr>
          <w:sz w:val="26"/>
          <w:szCs w:val="26"/>
        </w:rPr>
        <w:t xml:space="preserve"> экспертизы проектов </w:t>
      </w:r>
      <w:r w:rsidRPr="00A2359F">
        <w:rPr>
          <w:sz w:val="26"/>
          <w:szCs w:val="26"/>
        </w:rPr>
        <w:t>муниципальных правовых актов</w:t>
      </w:r>
      <w:r w:rsidR="00921D23" w:rsidRPr="00A2359F">
        <w:rPr>
          <w:sz w:val="26"/>
          <w:szCs w:val="26"/>
        </w:rPr>
        <w:t>:</w:t>
      </w:r>
    </w:p>
    <w:p w:rsidR="00921D23" w:rsidRPr="00A2359F" w:rsidRDefault="00921D23" w:rsidP="00921D23">
      <w:pPr>
        <w:tabs>
          <w:tab w:val="left" w:pos="540"/>
        </w:tabs>
        <w:spacing w:line="240" w:lineRule="auto"/>
        <w:ind w:firstLine="567"/>
        <w:rPr>
          <w:sz w:val="26"/>
          <w:szCs w:val="26"/>
        </w:rPr>
      </w:pPr>
      <w:r w:rsidRPr="00A2359F">
        <w:rPr>
          <w:sz w:val="26"/>
          <w:szCs w:val="26"/>
        </w:rPr>
        <w:tab/>
        <w:t xml:space="preserve">- предложения Главы </w:t>
      </w:r>
      <w:r w:rsidR="00F5438A" w:rsidRPr="00A2359F">
        <w:rPr>
          <w:sz w:val="26"/>
          <w:szCs w:val="26"/>
        </w:rPr>
        <w:t>города Мегиона</w:t>
      </w:r>
      <w:r w:rsidRPr="00A2359F">
        <w:rPr>
          <w:sz w:val="26"/>
          <w:szCs w:val="26"/>
        </w:rPr>
        <w:t xml:space="preserve">; </w:t>
      </w:r>
    </w:p>
    <w:p w:rsidR="00921D23" w:rsidRPr="00A2359F" w:rsidRDefault="00921D23" w:rsidP="00921D23">
      <w:pPr>
        <w:tabs>
          <w:tab w:val="left" w:pos="540"/>
        </w:tabs>
        <w:spacing w:line="240" w:lineRule="auto"/>
        <w:ind w:firstLine="567"/>
        <w:rPr>
          <w:sz w:val="26"/>
          <w:szCs w:val="26"/>
        </w:rPr>
      </w:pPr>
      <w:r w:rsidRPr="00A2359F">
        <w:rPr>
          <w:sz w:val="26"/>
          <w:szCs w:val="26"/>
        </w:rPr>
        <w:tab/>
        <w:t>- поручение</w:t>
      </w:r>
      <w:r w:rsidRPr="00A2359F">
        <w:rPr>
          <w:sz w:val="26"/>
          <w:szCs w:val="26"/>
        </w:rPr>
        <w:tab/>
        <w:t xml:space="preserve"> Думы </w:t>
      </w:r>
      <w:r w:rsidR="00F5438A" w:rsidRPr="00A2359F">
        <w:rPr>
          <w:sz w:val="26"/>
          <w:szCs w:val="26"/>
        </w:rPr>
        <w:t>города Мегиона</w:t>
      </w:r>
      <w:r w:rsidRPr="00A2359F">
        <w:rPr>
          <w:sz w:val="26"/>
          <w:szCs w:val="26"/>
        </w:rPr>
        <w:t>;</w:t>
      </w:r>
    </w:p>
    <w:p w:rsidR="00921D23" w:rsidRPr="00A2359F" w:rsidRDefault="00921D23" w:rsidP="00921D23">
      <w:pPr>
        <w:tabs>
          <w:tab w:val="left" w:pos="540"/>
        </w:tabs>
        <w:spacing w:line="240" w:lineRule="auto"/>
        <w:ind w:firstLine="567"/>
        <w:rPr>
          <w:sz w:val="26"/>
          <w:szCs w:val="26"/>
        </w:rPr>
      </w:pPr>
      <w:r w:rsidRPr="00A2359F">
        <w:rPr>
          <w:sz w:val="26"/>
          <w:szCs w:val="26"/>
        </w:rPr>
        <w:tab/>
        <w:t xml:space="preserve">- обращение органов местного самоуправления городского округа </w:t>
      </w:r>
      <w:r w:rsidR="00F5438A" w:rsidRPr="00A2359F">
        <w:rPr>
          <w:sz w:val="26"/>
          <w:szCs w:val="26"/>
        </w:rPr>
        <w:t>город Мегион</w:t>
      </w:r>
      <w:r w:rsidRPr="00A2359F">
        <w:rPr>
          <w:sz w:val="26"/>
          <w:szCs w:val="26"/>
        </w:rPr>
        <w:t>;</w:t>
      </w:r>
    </w:p>
    <w:p w:rsidR="00921D23" w:rsidRPr="00A2359F" w:rsidRDefault="00921D23" w:rsidP="00921D23">
      <w:pPr>
        <w:tabs>
          <w:tab w:val="left" w:pos="540"/>
        </w:tabs>
        <w:spacing w:line="240" w:lineRule="auto"/>
        <w:ind w:firstLine="567"/>
        <w:rPr>
          <w:sz w:val="26"/>
          <w:szCs w:val="26"/>
        </w:rPr>
      </w:pPr>
      <w:r w:rsidRPr="00A2359F">
        <w:rPr>
          <w:sz w:val="26"/>
          <w:szCs w:val="26"/>
        </w:rPr>
        <w:lastRenderedPageBreak/>
        <w:t>- обращение разработчиков муниципальных правовых актов с согласования органа местного самоуправления, к полномочиям которого относится принятие данного муниципального правового акта;</w:t>
      </w:r>
    </w:p>
    <w:p w:rsidR="00921D23" w:rsidRPr="00A2359F" w:rsidRDefault="00921D23" w:rsidP="00921D23">
      <w:pPr>
        <w:tabs>
          <w:tab w:val="left" w:pos="540"/>
        </w:tabs>
        <w:ind w:firstLine="567"/>
        <w:rPr>
          <w:sz w:val="26"/>
          <w:szCs w:val="26"/>
        </w:rPr>
      </w:pPr>
      <w:r w:rsidRPr="00A2359F">
        <w:rPr>
          <w:sz w:val="26"/>
          <w:szCs w:val="26"/>
        </w:rPr>
        <w:t xml:space="preserve">- иные случаи, предусмотренные действующим законодательством. </w:t>
      </w:r>
    </w:p>
    <w:p w:rsidR="00921D23" w:rsidRPr="00A2359F" w:rsidRDefault="00F5438A" w:rsidP="00F5438A">
      <w:pPr>
        <w:pStyle w:val="ad"/>
        <w:ind w:left="720"/>
        <w:jc w:val="center"/>
        <w:rPr>
          <w:b/>
          <w:sz w:val="26"/>
          <w:szCs w:val="26"/>
        </w:rPr>
      </w:pPr>
      <w:r w:rsidRPr="00A2359F">
        <w:rPr>
          <w:b/>
          <w:sz w:val="26"/>
          <w:szCs w:val="26"/>
        </w:rPr>
        <w:t>4</w:t>
      </w:r>
      <w:r w:rsidR="00921D23" w:rsidRPr="00A2359F">
        <w:rPr>
          <w:b/>
          <w:sz w:val="26"/>
          <w:szCs w:val="26"/>
        </w:rPr>
        <w:t>. Сроки проведения финансов</w:t>
      </w:r>
      <w:r w:rsidRPr="00A2359F">
        <w:rPr>
          <w:b/>
          <w:sz w:val="26"/>
          <w:szCs w:val="26"/>
        </w:rPr>
        <w:t>о-экономической</w:t>
      </w:r>
      <w:r w:rsidR="00921D23" w:rsidRPr="00A2359F">
        <w:rPr>
          <w:b/>
          <w:sz w:val="26"/>
          <w:szCs w:val="26"/>
        </w:rPr>
        <w:t xml:space="preserve"> экспертизы проектов муниципальных правовых актов</w:t>
      </w:r>
    </w:p>
    <w:p w:rsidR="00921D23" w:rsidRPr="00A2359F" w:rsidRDefault="00F5438A" w:rsidP="00C2633F">
      <w:pPr>
        <w:tabs>
          <w:tab w:val="left" w:pos="3495"/>
        </w:tabs>
        <w:spacing w:before="120" w:after="120" w:line="240" w:lineRule="auto"/>
        <w:ind w:firstLine="567"/>
        <w:rPr>
          <w:sz w:val="26"/>
          <w:szCs w:val="26"/>
        </w:rPr>
      </w:pPr>
      <w:r w:rsidRPr="00C2633F">
        <w:rPr>
          <w:sz w:val="26"/>
          <w:szCs w:val="26"/>
        </w:rPr>
        <w:t>4</w:t>
      </w:r>
      <w:r w:rsidR="00921D23" w:rsidRPr="00C2633F">
        <w:rPr>
          <w:sz w:val="26"/>
          <w:szCs w:val="26"/>
        </w:rPr>
        <w:t xml:space="preserve">.1. Срок проведения </w:t>
      </w:r>
      <w:r w:rsidRPr="00C2633F">
        <w:rPr>
          <w:sz w:val="26"/>
          <w:szCs w:val="26"/>
        </w:rPr>
        <w:t>финансово</w:t>
      </w:r>
      <w:r w:rsidRPr="00A2359F">
        <w:rPr>
          <w:sz w:val="26"/>
          <w:szCs w:val="26"/>
        </w:rPr>
        <w:t xml:space="preserve">-экономической </w:t>
      </w:r>
      <w:r w:rsidR="00921D23" w:rsidRPr="00A2359F">
        <w:rPr>
          <w:sz w:val="26"/>
          <w:szCs w:val="26"/>
        </w:rPr>
        <w:t xml:space="preserve">экспертизы проекта </w:t>
      </w:r>
      <w:r w:rsidRPr="00A2359F">
        <w:rPr>
          <w:sz w:val="26"/>
          <w:szCs w:val="26"/>
        </w:rPr>
        <w:t>муниципального правового акта</w:t>
      </w:r>
      <w:r w:rsidR="00921D23" w:rsidRPr="00A2359F">
        <w:rPr>
          <w:sz w:val="26"/>
          <w:szCs w:val="26"/>
        </w:rPr>
        <w:t xml:space="preserve"> составляет 10 рабочих дней, исчисляемых со дня, следующего за днём поступления проекта в </w:t>
      </w:r>
      <w:r w:rsidRPr="00A2359F">
        <w:rPr>
          <w:sz w:val="26"/>
          <w:szCs w:val="26"/>
        </w:rPr>
        <w:t>Контрольно-счетную палату</w:t>
      </w:r>
      <w:r w:rsidR="00921D23" w:rsidRPr="00A2359F">
        <w:rPr>
          <w:sz w:val="26"/>
          <w:szCs w:val="26"/>
        </w:rPr>
        <w:t xml:space="preserve">. </w:t>
      </w:r>
    </w:p>
    <w:p w:rsidR="00921D23" w:rsidRPr="00A2359F" w:rsidRDefault="00F5438A" w:rsidP="00C2633F">
      <w:pPr>
        <w:tabs>
          <w:tab w:val="left" w:pos="3495"/>
        </w:tabs>
        <w:spacing w:before="120" w:after="120" w:line="240" w:lineRule="auto"/>
        <w:ind w:firstLine="567"/>
        <w:rPr>
          <w:sz w:val="26"/>
          <w:szCs w:val="26"/>
        </w:rPr>
      </w:pPr>
      <w:r w:rsidRPr="00A2359F">
        <w:rPr>
          <w:sz w:val="26"/>
          <w:szCs w:val="26"/>
        </w:rPr>
        <w:t>4</w:t>
      </w:r>
      <w:r w:rsidR="00921D23" w:rsidRPr="00A2359F">
        <w:rPr>
          <w:sz w:val="26"/>
          <w:szCs w:val="26"/>
        </w:rPr>
        <w:t xml:space="preserve">.2. Если требуется значительное время </w:t>
      </w:r>
      <w:r w:rsidR="009B7948">
        <w:rPr>
          <w:sz w:val="26"/>
          <w:szCs w:val="26"/>
        </w:rPr>
        <w:t>для изучения предмета финансово-экономической</w:t>
      </w:r>
      <w:r w:rsidR="00921D23" w:rsidRPr="00A2359F">
        <w:rPr>
          <w:sz w:val="26"/>
          <w:szCs w:val="26"/>
        </w:rPr>
        <w:t xml:space="preserve"> экспертизы, содержания проекта документа, изучения нормативной базы и других данных, допускается продление сроков проведения экспертизы муниципальных правовых актов по решению председателя </w:t>
      </w:r>
      <w:r w:rsidRPr="00A2359F">
        <w:rPr>
          <w:sz w:val="26"/>
          <w:szCs w:val="26"/>
        </w:rPr>
        <w:t>Контрольно-счетной палаты</w:t>
      </w:r>
      <w:r w:rsidR="00921D23" w:rsidRPr="00A2359F">
        <w:rPr>
          <w:sz w:val="26"/>
          <w:szCs w:val="26"/>
        </w:rPr>
        <w:t>.</w:t>
      </w:r>
    </w:p>
    <w:p w:rsidR="00921D23" w:rsidRPr="00A2359F" w:rsidRDefault="00F5438A" w:rsidP="00F5438A">
      <w:pPr>
        <w:pStyle w:val="ad"/>
        <w:ind w:left="720"/>
        <w:jc w:val="center"/>
        <w:rPr>
          <w:b/>
          <w:sz w:val="26"/>
          <w:szCs w:val="26"/>
        </w:rPr>
      </w:pPr>
      <w:r w:rsidRPr="00A2359F">
        <w:rPr>
          <w:b/>
          <w:sz w:val="26"/>
          <w:szCs w:val="26"/>
        </w:rPr>
        <w:t>5</w:t>
      </w:r>
      <w:r w:rsidR="00921D23" w:rsidRPr="00A2359F">
        <w:rPr>
          <w:b/>
          <w:sz w:val="26"/>
          <w:szCs w:val="26"/>
        </w:rPr>
        <w:t xml:space="preserve">. Принятие проектов муниципальных правовых актов  на </w:t>
      </w:r>
      <w:r w:rsidRPr="00A2359F">
        <w:rPr>
          <w:b/>
          <w:sz w:val="26"/>
          <w:szCs w:val="26"/>
        </w:rPr>
        <w:t>финансово-экономическую</w:t>
      </w:r>
      <w:r w:rsidR="00921D23" w:rsidRPr="00A2359F">
        <w:rPr>
          <w:b/>
          <w:sz w:val="26"/>
          <w:szCs w:val="26"/>
        </w:rPr>
        <w:t xml:space="preserve"> экспертизу</w:t>
      </w:r>
    </w:p>
    <w:p w:rsidR="00921D23" w:rsidRPr="00A2359F" w:rsidRDefault="00A2359F" w:rsidP="00F5438A">
      <w:pPr>
        <w:tabs>
          <w:tab w:val="left" w:pos="3495"/>
        </w:tabs>
        <w:spacing w:line="240" w:lineRule="auto"/>
        <w:ind w:firstLine="567"/>
        <w:rPr>
          <w:sz w:val="26"/>
          <w:szCs w:val="26"/>
        </w:rPr>
      </w:pPr>
      <w:r w:rsidRPr="00A2359F">
        <w:rPr>
          <w:sz w:val="26"/>
          <w:szCs w:val="26"/>
        </w:rPr>
        <w:t>5</w:t>
      </w:r>
      <w:r w:rsidR="00921D23" w:rsidRPr="00A2359F">
        <w:rPr>
          <w:sz w:val="26"/>
          <w:szCs w:val="26"/>
        </w:rPr>
        <w:t xml:space="preserve">.1. Проекты муниципальных правовых актов, поступающие в </w:t>
      </w:r>
      <w:r w:rsidR="00F5438A" w:rsidRPr="00A2359F">
        <w:rPr>
          <w:sz w:val="26"/>
          <w:szCs w:val="26"/>
        </w:rPr>
        <w:t xml:space="preserve">Контрольно-счетную палату </w:t>
      </w:r>
      <w:r w:rsidR="00921D23" w:rsidRPr="00A2359F">
        <w:rPr>
          <w:sz w:val="26"/>
          <w:szCs w:val="26"/>
        </w:rPr>
        <w:t>для проведения финансово</w:t>
      </w:r>
      <w:r w:rsidR="00F5438A" w:rsidRPr="00A2359F">
        <w:rPr>
          <w:sz w:val="26"/>
          <w:szCs w:val="26"/>
        </w:rPr>
        <w:t>-экономической</w:t>
      </w:r>
      <w:r w:rsidR="00921D23" w:rsidRPr="00A2359F">
        <w:rPr>
          <w:sz w:val="26"/>
          <w:szCs w:val="26"/>
        </w:rPr>
        <w:t xml:space="preserve"> экспертизы, должны соответствовать следующим требованиям:</w:t>
      </w:r>
    </w:p>
    <w:p w:rsidR="00921D23" w:rsidRPr="00A2359F" w:rsidRDefault="00921D23" w:rsidP="00F5438A">
      <w:pPr>
        <w:tabs>
          <w:tab w:val="left" w:pos="3495"/>
        </w:tabs>
        <w:spacing w:line="240" w:lineRule="auto"/>
        <w:ind w:firstLine="567"/>
        <w:rPr>
          <w:sz w:val="26"/>
          <w:szCs w:val="26"/>
        </w:rPr>
      </w:pPr>
      <w:r w:rsidRPr="00A2359F">
        <w:rPr>
          <w:sz w:val="26"/>
          <w:szCs w:val="26"/>
        </w:rPr>
        <w:t>- направляться с сопроводительным письмом, имеющим все необходимые реквизиты и содержащим поручение либо обращение о проведении финансово</w:t>
      </w:r>
      <w:r w:rsidR="00F5438A" w:rsidRPr="00A2359F">
        <w:rPr>
          <w:sz w:val="26"/>
          <w:szCs w:val="26"/>
        </w:rPr>
        <w:t>-экономической</w:t>
      </w:r>
      <w:r w:rsidRPr="00A2359F">
        <w:rPr>
          <w:sz w:val="26"/>
          <w:szCs w:val="26"/>
        </w:rPr>
        <w:t xml:space="preserve"> экспертизы, подписанное уполномоченным лицом;</w:t>
      </w:r>
    </w:p>
    <w:p w:rsidR="00921D23" w:rsidRPr="00A2359F" w:rsidRDefault="00921D23" w:rsidP="00F5438A">
      <w:pPr>
        <w:tabs>
          <w:tab w:val="left" w:pos="3495"/>
        </w:tabs>
        <w:spacing w:line="240" w:lineRule="auto"/>
        <w:ind w:firstLine="567"/>
        <w:rPr>
          <w:sz w:val="26"/>
          <w:szCs w:val="26"/>
        </w:rPr>
      </w:pPr>
      <w:r w:rsidRPr="00A2359F">
        <w:rPr>
          <w:sz w:val="26"/>
          <w:szCs w:val="26"/>
        </w:rPr>
        <w:t xml:space="preserve">- проект </w:t>
      </w:r>
      <w:r w:rsidR="00F5438A" w:rsidRPr="00A2359F">
        <w:rPr>
          <w:sz w:val="26"/>
          <w:szCs w:val="26"/>
        </w:rPr>
        <w:t xml:space="preserve">муниципального правового акта </w:t>
      </w:r>
      <w:r w:rsidRPr="00A2359F">
        <w:rPr>
          <w:sz w:val="26"/>
          <w:szCs w:val="26"/>
        </w:rPr>
        <w:t>представляется с пояснительной запиской, в которой обосновывается необходимость его принятия, дается характеристика целей (задач), основных положений проекта, при необходимости характеристика его места в системе законодательства и прогноз социально-экономических и иных последствий его принятия, а также включаются другие сведения, необходимость которых предусматривается законодательством;</w:t>
      </w:r>
    </w:p>
    <w:p w:rsidR="00921D23" w:rsidRPr="00A2359F" w:rsidRDefault="00921D23" w:rsidP="00F5438A">
      <w:pPr>
        <w:tabs>
          <w:tab w:val="left" w:pos="3495"/>
        </w:tabs>
        <w:spacing w:line="240" w:lineRule="auto"/>
        <w:ind w:firstLine="567"/>
        <w:rPr>
          <w:sz w:val="26"/>
          <w:szCs w:val="26"/>
        </w:rPr>
      </w:pPr>
      <w:proofErr w:type="gramStart"/>
      <w:r w:rsidRPr="00A2359F">
        <w:rPr>
          <w:sz w:val="26"/>
          <w:szCs w:val="26"/>
        </w:rPr>
        <w:t xml:space="preserve">- к проекту </w:t>
      </w:r>
      <w:r w:rsidR="00F5438A" w:rsidRPr="00A2359F">
        <w:rPr>
          <w:sz w:val="26"/>
          <w:szCs w:val="26"/>
        </w:rPr>
        <w:t>муниципального правового акта</w:t>
      </w:r>
      <w:r w:rsidRPr="00A2359F">
        <w:rPr>
          <w:sz w:val="26"/>
          <w:szCs w:val="26"/>
        </w:rPr>
        <w:t xml:space="preserve"> представляется финансово-экономическое обо</w:t>
      </w:r>
      <w:r w:rsidR="00F5438A" w:rsidRPr="00A2359F">
        <w:rPr>
          <w:sz w:val="26"/>
          <w:szCs w:val="26"/>
        </w:rPr>
        <w:t>снование, содержащее финансово-</w:t>
      </w:r>
      <w:r w:rsidRPr="00A2359F">
        <w:rPr>
          <w:sz w:val="26"/>
          <w:szCs w:val="26"/>
        </w:rPr>
        <w:t xml:space="preserve">экономическую оценку проекта </w:t>
      </w:r>
      <w:r w:rsidR="00F5438A" w:rsidRPr="00A2359F">
        <w:rPr>
          <w:sz w:val="26"/>
          <w:szCs w:val="26"/>
        </w:rPr>
        <w:t>муниципального правового акта</w:t>
      </w:r>
      <w:r w:rsidRPr="00A2359F">
        <w:rPr>
          <w:sz w:val="26"/>
          <w:szCs w:val="26"/>
        </w:rPr>
        <w:t xml:space="preserve">, в том числе расчетные данные определяющее увеличение (уменьшение) расходов местного бюджета, при этом расчет предполагаемых затрат для реализации </w:t>
      </w:r>
      <w:r w:rsidR="00F5438A" w:rsidRPr="00A2359F">
        <w:rPr>
          <w:sz w:val="26"/>
          <w:szCs w:val="26"/>
        </w:rPr>
        <w:t>муниципального правового акта</w:t>
      </w:r>
      <w:r w:rsidRPr="00A2359F">
        <w:rPr>
          <w:sz w:val="26"/>
          <w:szCs w:val="26"/>
        </w:rPr>
        <w:t xml:space="preserve"> должен содержать сведения о способе (методике) расчета нормативов, коэффициентов и других расчетных показателей и обоснованности количества потенциальных получателей бюджетных средств.</w:t>
      </w:r>
      <w:proofErr w:type="gramEnd"/>
      <w:r w:rsidRPr="00A2359F">
        <w:rPr>
          <w:sz w:val="26"/>
          <w:szCs w:val="26"/>
        </w:rPr>
        <w:t xml:space="preserve"> В  случае, если реализация проекта </w:t>
      </w:r>
      <w:r w:rsidR="00F5438A" w:rsidRPr="00A2359F">
        <w:rPr>
          <w:sz w:val="26"/>
          <w:szCs w:val="26"/>
        </w:rPr>
        <w:t xml:space="preserve">муниципального правового акта </w:t>
      </w:r>
      <w:r w:rsidRPr="00A2359F">
        <w:rPr>
          <w:sz w:val="26"/>
          <w:szCs w:val="26"/>
        </w:rPr>
        <w:t xml:space="preserve">не потребует финансовых или материальных затрат, финансово-экономическое обоснование как отдельный документ не оформляется и в пояснительную записку к проекту </w:t>
      </w:r>
      <w:r w:rsidR="00F5438A" w:rsidRPr="00A2359F">
        <w:rPr>
          <w:sz w:val="26"/>
          <w:szCs w:val="26"/>
        </w:rPr>
        <w:t>муниципального правового акта</w:t>
      </w:r>
      <w:r w:rsidRPr="00A2359F">
        <w:rPr>
          <w:sz w:val="26"/>
          <w:szCs w:val="26"/>
        </w:rPr>
        <w:t xml:space="preserve"> вносится соответствующее разъяснение;</w:t>
      </w:r>
    </w:p>
    <w:p w:rsidR="00921D23" w:rsidRPr="00A2359F" w:rsidRDefault="00921D23" w:rsidP="00F5438A">
      <w:pPr>
        <w:tabs>
          <w:tab w:val="left" w:pos="3495"/>
        </w:tabs>
        <w:spacing w:line="240" w:lineRule="auto"/>
        <w:ind w:firstLine="567"/>
        <w:rPr>
          <w:sz w:val="26"/>
          <w:szCs w:val="26"/>
        </w:rPr>
      </w:pPr>
      <w:r w:rsidRPr="00A2359F">
        <w:rPr>
          <w:sz w:val="26"/>
          <w:szCs w:val="26"/>
        </w:rPr>
        <w:t xml:space="preserve">- лист согласования проекта </w:t>
      </w:r>
      <w:r w:rsidR="00F5438A" w:rsidRPr="00A2359F">
        <w:rPr>
          <w:sz w:val="26"/>
          <w:szCs w:val="26"/>
        </w:rPr>
        <w:t>муниципального правового акта</w:t>
      </w:r>
      <w:r w:rsidRPr="00A2359F">
        <w:rPr>
          <w:sz w:val="26"/>
          <w:szCs w:val="26"/>
        </w:rPr>
        <w:t>, содержащий визы соответствующих должностных лиц в соответствии с Порядком подготовки и внесения проектов муниципальных правовых актов, установленном нормативным правовым актом органа местного самоуправления городского округа, на рассмотрение которого вносятся указанные проекты;</w:t>
      </w:r>
    </w:p>
    <w:p w:rsidR="00921D23" w:rsidRPr="00A2359F" w:rsidRDefault="00921D23" w:rsidP="00F5438A">
      <w:pPr>
        <w:tabs>
          <w:tab w:val="left" w:pos="3495"/>
        </w:tabs>
        <w:spacing w:line="240" w:lineRule="auto"/>
        <w:ind w:firstLine="567"/>
        <w:rPr>
          <w:sz w:val="26"/>
          <w:szCs w:val="26"/>
        </w:rPr>
      </w:pPr>
      <w:r w:rsidRPr="00A2359F">
        <w:rPr>
          <w:sz w:val="26"/>
          <w:szCs w:val="26"/>
        </w:rPr>
        <w:lastRenderedPageBreak/>
        <w:t>- содержать все указанные в проекте муниципального правового акта надлежаще оформленные приложения;</w:t>
      </w:r>
    </w:p>
    <w:p w:rsidR="00921D23" w:rsidRPr="00A2359F" w:rsidRDefault="00921D23" w:rsidP="00F5438A">
      <w:pPr>
        <w:tabs>
          <w:tab w:val="left" w:pos="3495"/>
        </w:tabs>
        <w:spacing w:line="240" w:lineRule="auto"/>
        <w:ind w:firstLine="567"/>
        <w:rPr>
          <w:sz w:val="26"/>
          <w:szCs w:val="26"/>
        </w:rPr>
      </w:pPr>
      <w:r w:rsidRPr="00A2359F">
        <w:rPr>
          <w:sz w:val="26"/>
          <w:szCs w:val="26"/>
        </w:rPr>
        <w:t>- соответствовать правилам делопроизводства  и иным требованиям, выдвигаемым к проектам муниципальных правовых актов.</w:t>
      </w:r>
    </w:p>
    <w:p w:rsidR="00921D23" w:rsidRPr="00A2359F" w:rsidRDefault="00A2359F" w:rsidP="00C2633F">
      <w:pPr>
        <w:tabs>
          <w:tab w:val="left" w:pos="3495"/>
        </w:tabs>
        <w:spacing w:before="120" w:after="120" w:line="240" w:lineRule="auto"/>
        <w:ind w:firstLine="567"/>
        <w:rPr>
          <w:sz w:val="26"/>
          <w:szCs w:val="26"/>
        </w:rPr>
      </w:pPr>
      <w:bookmarkStart w:id="2" w:name="Par297"/>
      <w:bookmarkEnd w:id="2"/>
      <w:r w:rsidRPr="00A2359F">
        <w:rPr>
          <w:sz w:val="26"/>
          <w:szCs w:val="26"/>
        </w:rPr>
        <w:t>5</w:t>
      </w:r>
      <w:r w:rsidR="00921D23" w:rsidRPr="00A2359F">
        <w:rPr>
          <w:sz w:val="26"/>
          <w:szCs w:val="26"/>
        </w:rPr>
        <w:t xml:space="preserve">.2. Проекты </w:t>
      </w:r>
      <w:r w:rsidR="00F5438A" w:rsidRPr="00A2359F">
        <w:rPr>
          <w:sz w:val="26"/>
          <w:szCs w:val="26"/>
        </w:rPr>
        <w:t>муниципального правового акта</w:t>
      </w:r>
      <w:r w:rsidR="00921D23" w:rsidRPr="00A2359F">
        <w:rPr>
          <w:sz w:val="26"/>
          <w:szCs w:val="26"/>
        </w:rPr>
        <w:t xml:space="preserve">, поступившие в </w:t>
      </w:r>
      <w:r w:rsidR="00F5438A" w:rsidRPr="00A2359F">
        <w:rPr>
          <w:sz w:val="26"/>
          <w:szCs w:val="26"/>
        </w:rPr>
        <w:t>Контрольно-счетную палату</w:t>
      </w:r>
      <w:r w:rsidR="00921D23" w:rsidRPr="00A2359F">
        <w:rPr>
          <w:sz w:val="26"/>
          <w:szCs w:val="26"/>
        </w:rPr>
        <w:t xml:space="preserve"> для проведения финансово</w:t>
      </w:r>
      <w:r w:rsidR="00F5438A" w:rsidRPr="00A2359F">
        <w:rPr>
          <w:sz w:val="26"/>
          <w:szCs w:val="26"/>
        </w:rPr>
        <w:t>-экономической экспертизы</w:t>
      </w:r>
      <w:r w:rsidR="00921D23" w:rsidRPr="00A2359F">
        <w:rPr>
          <w:sz w:val="26"/>
          <w:szCs w:val="26"/>
        </w:rPr>
        <w:t>, не соответствующие указанным тре</w:t>
      </w:r>
      <w:r w:rsidR="00F5438A" w:rsidRPr="00A2359F">
        <w:rPr>
          <w:sz w:val="26"/>
          <w:szCs w:val="26"/>
        </w:rPr>
        <w:t>бованиям, не подлежат финансово-экономической</w:t>
      </w:r>
      <w:r w:rsidR="00921D23" w:rsidRPr="00A2359F">
        <w:rPr>
          <w:sz w:val="26"/>
          <w:szCs w:val="26"/>
        </w:rPr>
        <w:t xml:space="preserve"> экспертизе и возвращаются Разработчику муниципального правового акта с указанием причин.</w:t>
      </w:r>
    </w:p>
    <w:p w:rsidR="00921D23" w:rsidRPr="00A2359F" w:rsidRDefault="00A2359F" w:rsidP="00C2633F">
      <w:pPr>
        <w:tabs>
          <w:tab w:val="left" w:pos="3495"/>
        </w:tabs>
        <w:spacing w:before="120" w:after="120" w:line="240" w:lineRule="auto"/>
        <w:ind w:firstLine="567"/>
        <w:rPr>
          <w:sz w:val="26"/>
          <w:szCs w:val="26"/>
        </w:rPr>
      </w:pPr>
      <w:r w:rsidRPr="00A2359F">
        <w:rPr>
          <w:sz w:val="26"/>
          <w:szCs w:val="26"/>
        </w:rPr>
        <w:t>5</w:t>
      </w:r>
      <w:r w:rsidR="00921D23" w:rsidRPr="00A2359F">
        <w:rPr>
          <w:sz w:val="26"/>
          <w:szCs w:val="26"/>
        </w:rPr>
        <w:t xml:space="preserve">.3. Представленный на </w:t>
      </w:r>
      <w:r w:rsidR="009B7948">
        <w:rPr>
          <w:sz w:val="26"/>
          <w:szCs w:val="26"/>
        </w:rPr>
        <w:t xml:space="preserve">финансово-экономическую </w:t>
      </w:r>
      <w:r w:rsidR="00921D23" w:rsidRPr="00A2359F">
        <w:rPr>
          <w:sz w:val="26"/>
          <w:szCs w:val="26"/>
        </w:rPr>
        <w:t xml:space="preserve">экспертизу в </w:t>
      </w:r>
      <w:r w:rsidR="00F5438A" w:rsidRPr="00A2359F">
        <w:rPr>
          <w:sz w:val="26"/>
          <w:szCs w:val="26"/>
        </w:rPr>
        <w:t>Контрольно-счетную палату</w:t>
      </w:r>
      <w:r w:rsidR="00921D23" w:rsidRPr="00A2359F">
        <w:rPr>
          <w:sz w:val="26"/>
          <w:szCs w:val="26"/>
        </w:rPr>
        <w:t xml:space="preserve"> проект </w:t>
      </w:r>
      <w:r w:rsidR="00F5438A" w:rsidRPr="00A2359F">
        <w:rPr>
          <w:sz w:val="26"/>
          <w:szCs w:val="26"/>
        </w:rPr>
        <w:t>муниципального правового акта</w:t>
      </w:r>
      <w:r w:rsidR="00921D23" w:rsidRPr="00A2359F">
        <w:rPr>
          <w:sz w:val="26"/>
          <w:szCs w:val="26"/>
        </w:rPr>
        <w:t xml:space="preserve"> регистрируется в день поступления и  в течение 1 рабочего дня председатель </w:t>
      </w:r>
      <w:r w:rsidR="00F5438A" w:rsidRPr="00A2359F">
        <w:rPr>
          <w:sz w:val="26"/>
          <w:szCs w:val="26"/>
        </w:rPr>
        <w:t>Контрольно-счетной палаты</w:t>
      </w:r>
      <w:r w:rsidR="00921D23" w:rsidRPr="00A2359F">
        <w:rPr>
          <w:sz w:val="26"/>
          <w:szCs w:val="26"/>
        </w:rPr>
        <w:t xml:space="preserve"> принимает решение о проведении экспертизы, о чем делает распорядительную надпись, определяет ответственного исполнителя за проведение </w:t>
      </w:r>
      <w:r w:rsidRPr="00A2359F">
        <w:rPr>
          <w:sz w:val="26"/>
          <w:szCs w:val="26"/>
        </w:rPr>
        <w:t xml:space="preserve">финансово-экономической </w:t>
      </w:r>
      <w:r w:rsidR="00921D23" w:rsidRPr="00A2359F">
        <w:rPr>
          <w:sz w:val="26"/>
          <w:szCs w:val="26"/>
        </w:rPr>
        <w:t>экспертизы.</w:t>
      </w:r>
    </w:p>
    <w:p w:rsidR="00921D23" w:rsidRPr="00A2359F" w:rsidRDefault="00A2359F" w:rsidP="00A2359F">
      <w:pPr>
        <w:pStyle w:val="ad"/>
        <w:ind w:left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921D23" w:rsidRPr="00A2359F">
        <w:rPr>
          <w:b/>
          <w:sz w:val="26"/>
          <w:szCs w:val="26"/>
        </w:rPr>
        <w:t xml:space="preserve">. Порядок проведения </w:t>
      </w:r>
      <w:r>
        <w:rPr>
          <w:b/>
          <w:sz w:val="26"/>
          <w:szCs w:val="26"/>
        </w:rPr>
        <w:t>финансово-экономической</w:t>
      </w:r>
      <w:r w:rsidR="00921D23" w:rsidRPr="00A2359F">
        <w:rPr>
          <w:b/>
          <w:sz w:val="26"/>
          <w:szCs w:val="26"/>
        </w:rPr>
        <w:t xml:space="preserve"> экспертизы и подготовка заключения</w:t>
      </w:r>
    </w:p>
    <w:p w:rsidR="00921D23" w:rsidRPr="00A2359F" w:rsidRDefault="00A2359F" w:rsidP="00A2359F">
      <w:pPr>
        <w:spacing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6</w:t>
      </w:r>
      <w:r w:rsidR="00921D23" w:rsidRPr="00A2359F">
        <w:rPr>
          <w:sz w:val="26"/>
          <w:szCs w:val="26"/>
        </w:rPr>
        <w:t xml:space="preserve">.1. Должностному лицу </w:t>
      </w:r>
      <w:r>
        <w:rPr>
          <w:sz w:val="26"/>
          <w:szCs w:val="26"/>
        </w:rPr>
        <w:t>Контрольно-счетной палаты</w:t>
      </w:r>
      <w:r w:rsidR="00921D23" w:rsidRPr="00A2359F">
        <w:rPr>
          <w:sz w:val="26"/>
          <w:szCs w:val="26"/>
        </w:rPr>
        <w:t xml:space="preserve">,  уполномоченному на проведение </w:t>
      </w:r>
      <w:r>
        <w:rPr>
          <w:sz w:val="26"/>
          <w:szCs w:val="26"/>
        </w:rPr>
        <w:t xml:space="preserve">финансово-экономической </w:t>
      </w:r>
      <w:r w:rsidR="00921D23" w:rsidRPr="00A2359F">
        <w:rPr>
          <w:sz w:val="26"/>
          <w:szCs w:val="26"/>
        </w:rPr>
        <w:t>экспертизы, в нормативные сроки, установленные настоящими Стандартом,  необходимо  проанализировать  и  оценить:</w:t>
      </w:r>
    </w:p>
    <w:p w:rsidR="00921D23" w:rsidRPr="00A2359F" w:rsidRDefault="00921D23" w:rsidP="00A2359F">
      <w:pPr>
        <w:spacing w:line="240" w:lineRule="auto"/>
        <w:ind w:firstLine="567"/>
        <w:rPr>
          <w:sz w:val="26"/>
          <w:szCs w:val="26"/>
        </w:rPr>
      </w:pPr>
      <w:r w:rsidRPr="00A2359F">
        <w:rPr>
          <w:sz w:val="26"/>
          <w:szCs w:val="26"/>
        </w:rPr>
        <w:t xml:space="preserve">1) проблему,  для  решения  которой  принимается  </w:t>
      </w:r>
      <w:r w:rsidR="00A2359F">
        <w:rPr>
          <w:sz w:val="26"/>
          <w:szCs w:val="26"/>
        </w:rPr>
        <w:t>муниципальный правовой акт</w:t>
      </w:r>
      <w:r w:rsidRPr="00A2359F">
        <w:rPr>
          <w:sz w:val="26"/>
          <w:szCs w:val="26"/>
        </w:rPr>
        <w:t xml:space="preserve">; </w:t>
      </w:r>
    </w:p>
    <w:p w:rsidR="00921D23" w:rsidRPr="00A2359F" w:rsidRDefault="00921D23" w:rsidP="00A2359F">
      <w:pPr>
        <w:spacing w:line="240" w:lineRule="auto"/>
        <w:ind w:firstLine="567"/>
        <w:rPr>
          <w:sz w:val="26"/>
          <w:szCs w:val="26"/>
        </w:rPr>
      </w:pPr>
      <w:r w:rsidRPr="00A2359F">
        <w:rPr>
          <w:sz w:val="26"/>
          <w:szCs w:val="26"/>
        </w:rPr>
        <w:t xml:space="preserve">2) соответствие положений, изложенных в проекте </w:t>
      </w:r>
      <w:r w:rsidR="00A2359F">
        <w:rPr>
          <w:sz w:val="26"/>
          <w:szCs w:val="26"/>
        </w:rPr>
        <w:t>муниципального правового акта</w:t>
      </w:r>
      <w:r w:rsidRPr="00A2359F">
        <w:rPr>
          <w:sz w:val="26"/>
          <w:szCs w:val="26"/>
        </w:rPr>
        <w:t xml:space="preserve">, действующим нормативным правовым актам Российской Федерации и </w:t>
      </w:r>
      <w:r w:rsidR="00A2359F">
        <w:rPr>
          <w:sz w:val="26"/>
          <w:szCs w:val="26"/>
        </w:rPr>
        <w:t>Ханты-Мансийского автономного округа - Югры</w:t>
      </w:r>
      <w:r w:rsidRPr="00A2359F">
        <w:rPr>
          <w:sz w:val="26"/>
          <w:szCs w:val="26"/>
        </w:rPr>
        <w:t>;</w:t>
      </w:r>
    </w:p>
    <w:p w:rsidR="00921D23" w:rsidRPr="00A2359F" w:rsidRDefault="00921D23" w:rsidP="00A2359F">
      <w:pPr>
        <w:spacing w:line="240" w:lineRule="auto"/>
        <w:ind w:firstLine="567"/>
        <w:rPr>
          <w:sz w:val="26"/>
          <w:szCs w:val="26"/>
        </w:rPr>
      </w:pPr>
      <w:r w:rsidRPr="00A2359F">
        <w:rPr>
          <w:sz w:val="26"/>
          <w:szCs w:val="26"/>
        </w:rPr>
        <w:t xml:space="preserve">3) четкость  формулировок целей и необходимость норм содержащихся в проекте </w:t>
      </w:r>
      <w:r w:rsidR="00A2359F">
        <w:rPr>
          <w:sz w:val="26"/>
          <w:szCs w:val="26"/>
        </w:rPr>
        <w:t>муниципального правового акта</w:t>
      </w:r>
      <w:r w:rsidRPr="00A2359F">
        <w:rPr>
          <w:sz w:val="26"/>
          <w:szCs w:val="26"/>
        </w:rPr>
        <w:t>;</w:t>
      </w:r>
    </w:p>
    <w:p w:rsidR="00921D23" w:rsidRPr="00A2359F" w:rsidRDefault="00921D23" w:rsidP="00A2359F">
      <w:pPr>
        <w:spacing w:line="240" w:lineRule="auto"/>
        <w:ind w:firstLine="567"/>
        <w:rPr>
          <w:sz w:val="26"/>
          <w:szCs w:val="26"/>
        </w:rPr>
      </w:pPr>
      <w:r w:rsidRPr="00A2359F">
        <w:rPr>
          <w:sz w:val="26"/>
          <w:szCs w:val="26"/>
        </w:rPr>
        <w:t xml:space="preserve">4) обоснованность объема финансирования расходов местного бюджета, при  принятии  </w:t>
      </w:r>
      <w:r w:rsidR="00A2359F">
        <w:rPr>
          <w:sz w:val="26"/>
          <w:szCs w:val="26"/>
        </w:rPr>
        <w:t>муниципального правового акта</w:t>
      </w:r>
      <w:r w:rsidRPr="00A2359F">
        <w:rPr>
          <w:sz w:val="26"/>
          <w:szCs w:val="26"/>
        </w:rPr>
        <w:t>;</w:t>
      </w:r>
    </w:p>
    <w:p w:rsidR="00921D23" w:rsidRPr="00A2359F" w:rsidRDefault="00921D23" w:rsidP="00A2359F">
      <w:pPr>
        <w:spacing w:line="240" w:lineRule="auto"/>
        <w:ind w:firstLine="567"/>
        <w:rPr>
          <w:sz w:val="26"/>
          <w:szCs w:val="26"/>
        </w:rPr>
      </w:pPr>
      <w:r w:rsidRPr="00A2359F">
        <w:rPr>
          <w:sz w:val="26"/>
          <w:szCs w:val="26"/>
        </w:rPr>
        <w:t>5) наличие измеряемых (натуральных и стоимостных) показателей, позволяющих оценить степень дост</w:t>
      </w:r>
      <w:r w:rsidR="00A2359F">
        <w:rPr>
          <w:sz w:val="26"/>
          <w:szCs w:val="26"/>
        </w:rPr>
        <w:t>ижения целей и выполнения задач.</w:t>
      </w:r>
    </w:p>
    <w:p w:rsidR="00921D23" w:rsidRPr="00A2359F" w:rsidRDefault="00921D23" w:rsidP="00A2359F">
      <w:pPr>
        <w:spacing w:line="240" w:lineRule="auto"/>
        <w:ind w:firstLine="567"/>
        <w:rPr>
          <w:sz w:val="26"/>
          <w:szCs w:val="26"/>
        </w:rPr>
      </w:pPr>
      <w:r w:rsidRPr="00A2359F">
        <w:rPr>
          <w:sz w:val="26"/>
          <w:szCs w:val="26"/>
        </w:rPr>
        <w:t xml:space="preserve">При проведении </w:t>
      </w:r>
      <w:r w:rsidR="00A2359F">
        <w:rPr>
          <w:sz w:val="26"/>
          <w:szCs w:val="26"/>
        </w:rPr>
        <w:t xml:space="preserve">финансово-экономических </w:t>
      </w:r>
      <w:r w:rsidRPr="00A2359F">
        <w:rPr>
          <w:sz w:val="26"/>
          <w:szCs w:val="26"/>
        </w:rPr>
        <w:t xml:space="preserve">экспертиз проектов </w:t>
      </w:r>
      <w:r w:rsidR="00A2359F">
        <w:rPr>
          <w:sz w:val="26"/>
          <w:szCs w:val="26"/>
        </w:rPr>
        <w:t xml:space="preserve">муниципальных правовых актов Контрольно-счетная палата </w:t>
      </w:r>
      <w:r w:rsidRPr="00A2359F">
        <w:rPr>
          <w:sz w:val="26"/>
          <w:szCs w:val="26"/>
        </w:rPr>
        <w:t xml:space="preserve">вправе, в рамках своей компетенции, оценивать наличие в них </w:t>
      </w:r>
      <w:proofErr w:type="spellStart"/>
      <w:r w:rsidRPr="00A2359F">
        <w:rPr>
          <w:sz w:val="26"/>
          <w:szCs w:val="26"/>
        </w:rPr>
        <w:t>коррупциогенных</w:t>
      </w:r>
      <w:proofErr w:type="spellEnd"/>
      <w:r w:rsidRPr="00A2359F">
        <w:rPr>
          <w:sz w:val="26"/>
          <w:szCs w:val="26"/>
        </w:rPr>
        <w:t xml:space="preserve"> факторов.</w:t>
      </w:r>
    </w:p>
    <w:p w:rsidR="00921D23" w:rsidRPr="00A2359F" w:rsidRDefault="00A2359F" w:rsidP="00C2633F">
      <w:pPr>
        <w:spacing w:before="12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6</w:t>
      </w:r>
      <w:r w:rsidR="00921D23" w:rsidRPr="00A2359F">
        <w:rPr>
          <w:sz w:val="26"/>
          <w:szCs w:val="26"/>
        </w:rPr>
        <w:t xml:space="preserve">.2. При проведении </w:t>
      </w:r>
      <w:r>
        <w:rPr>
          <w:sz w:val="26"/>
          <w:szCs w:val="26"/>
        </w:rPr>
        <w:t xml:space="preserve">финансово-экономической </w:t>
      </w:r>
      <w:r w:rsidR="00921D23" w:rsidRPr="00A2359F">
        <w:rPr>
          <w:sz w:val="26"/>
          <w:szCs w:val="26"/>
        </w:rPr>
        <w:t xml:space="preserve">экспертизы проектов </w:t>
      </w:r>
      <w:r>
        <w:rPr>
          <w:sz w:val="26"/>
          <w:szCs w:val="26"/>
        </w:rPr>
        <w:t>муниципальных правовых актов,</w:t>
      </w:r>
      <w:r w:rsidR="00921D23" w:rsidRPr="00A2359F">
        <w:rPr>
          <w:sz w:val="26"/>
          <w:szCs w:val="26"/>
        </w:rPr>
        <w:t xml:space="preserve"> предусматривающих внесение изменений в действующие нормативные правовые акты городского округа </w:t>
      </w:r>
      <w:r>
        <w:rPr>
          <w:sz w:val="26"/>
          <w:szCs w:val="26"/>
        </w:rPr>
        <w:t>город Мегион</w:t>
      </w:r>
      <w:r w:rsidR="00921D23" w:rsidRPr="00A2359F">
        <w:rPr>
          <w:sz w:val="26"/>
          <w:szCs w:val="26"/>
        </w:rPr>
        <w:t>, необходимо проверить:</w:t>
      </w:r>
    </w:p>
    <w:p w:rsidR="00921D23" w:rsidRPr="00A2359F" w:rsidRDefault="00921D23" w:rsidP="00A2359F">
      <w:pPr>
        <w:spacing w:line="240" w:lineRule="auto"/>
        <w:ind w:firstLine="567"/>
        <w:rPr>
          <w:sz w:val="26"/>
          <w:szCs w:val="26"/>
        </w:rPr>
      </w:pPr>
      <w:r w:rsidRPr="00A2359F">
        <w:rPr>
          <w:sz w:val="26"/>
          <w:szCs w:val="26"/>
        </w:rPr>
        <w:t>1) правомерность  предлагаемых  изменений;</w:t>
      </w:r>
    </w:p>
    <w:p w:rsidR="00921D23" w:rsidRPr="00A2359F" w:rsidRDefault="00921D23" w:rsidP="00A2359F">
      <w:pPr>
        <w:spacing w:line="240" w:lineRule="auto"/>
        <w:ind w:firstLine="567"/>
        <w:rPr>
          <w:sz w:val="26"/>
          <w:szCs w:val="26"/>
        </w:rPr>
      </w:pPr>
      <w:r w:rsidRPr="00A2359F">
        <w:rPr>
          <w:sz w:val="26"/>
          <w:szCs w:val="26"/>
        </w:rPr>
        <w:t xml:space="preserve">2) логичность  предлагаемых изменений (в том числе отсутствие внутренних  противоречий  в  новом  варианте  </w:t>
      </w:r>
      <w:r w:rsidR="00A2359F">
        <w:rPr>
          <w:sz w:val="26"/>
          <w:szCs w:val="26"/>
        </w:rPr>
        <w:t>муниципального правового акта</w:t>
      </w:r>
      <w:r w:rsidRPr="00A2359F">
        <w:rPr>
          <w:sz w:val="26"/>
          <w:szCs w:val="26"/>
        </w:rPr>
        <w:t>);</w:t>
      </w:r>
    </w:p>
    <w:p w:rsidR="00921D23" w:rsidRPr="00A2359F" w:rsidRDefault="00921D23" w:rsidP="00A2359F">
      <w:pPr>
        <w:spacing w:line="240" w:lineRule="auto"/>
        <w:ind w:firstLine="567"/>
        <w:rPr>
          <w:sz w:val="26"/>
          <w:szCs w:val="26"/>
        </w:rPr>
      </w:pPr>
      <w:r w:rsidRPr="00A2359F">
        <w:rPr>
          <w:sz w:val="26"/>
          <w:szCs w:val="26"/>
        </w:rPr>
        <w:t>3) корректность предлагаемых изменений (отсутствие изменений «задним числом»);</w:t>
      </w:r>
    </w:p>
    <w:p w:rsidR="00921D23" w:rsidRPr="00A2359F" w:rsidRDefault="00921D23" w:rsidP="00A2359F">
      <w:pPr>
        <w:spacing w:line="240" w:lineRule="auto"/>
        <w:ind w:firstLine="567"/>
        <w:rPr>
          <w:sz w:val="26"/>
          <w:szCs w:val="26"/>
        </w:rPr>
      </w:pPr>
      <w:r w:rsidRPr="00A2359F">
        <w:rPr>
          <w:sz w:val="26"/>
          <w:szCs w:val="26"/>
        </w:rPr>
        <w:t xml:space="preserve">4) обоснованность  увеличения (сокращения) бюджетных ассигнований при принятии  проекта  </w:t>
      </w:r>
      <w:r w:rsidR="00A2359F">
        <w:rPr>
          <w:sz w:val="26"/>
          <w:szCs w:val="26"/>
        </w:rPr>
        <w:t>муниципального правового акта</w:t>
      </w:r>
      <w:r w:rsidRPr="00A2359F">
        <w:rPr>
          <w:sz w:val="26"/>
          <w:szCs w:val="26"/>
        </w:rPr>
        <w:t>;</w:t>
      </w:r>
    </w:p>
    <w:p w:rsidR="00921D23" w:rsidRPr="00A2359F" w:rsidRDefault="00921D23" w:rsidP="00A2359F">
      <w:pPr>
        <w:spacing w:line="240" w:lineRule="auto"/>
        <w:ind w:firstLine="567"/>
        <w:rPr>
          <w:sz w:val="26"/>
          <w:szCs w:val="26"/>
        </w:rPr>
      </w:pPr>
      <w:r w:rsidRPr="00A2359F">
        <w:rPr>
          <w:sz w:val="26"/>
          <w:szCs w:val="26"/>
        </w:rPr>
        <w:lastRenderedPageBreak/>
        <w:t xml:space="preserve">5) устранение или сохранение нарушений и недостатков, отмеченных </w:t>
      </w:r>
      <w:r w:rsidR="00A2359F">
        <w:rPr>
          <w:sz w:val="26"/>
          <w:szCs w:val="26"/>
        </w:rPr>
        <w:t>Контрольно-счетной палатой</w:t>
      </w:r>
      <w:r w:rsidRPr="00A2359F">
        <w:rPr>
          <w:sz w:val="26"/>
          <w:szCs w:val="26"/>
        </w:rPr>
        <w:t xml:space="preserve"> ранее  при  проведении </w:t>
      </w:r>
      <w:r w:rsidR="00A2359F">
        <w:rPr>
          <w:sz w:val="26"/>
          <w:szCs w:val="26"/>
        </w:rPr>
        <w:t xml:space="preserve">финансово-экономической экспертизе </w:t>
      </w:r>
      <w:r w:rsidRPr="00A2359F">
        <w:rPr>
          <w:sz w:val="26"/>
          <w:szCs w:val="26"/>
        </w:rPr>
        <w:t xml:space="preserve">проекта </w:t>
      </w:r>
      <w:r w:rsidR="00A2359F">
        <w:rPr>
          <w:sz w:val="26"/>
          <w:szCs w:val="26"/>
        </w:rPr>
        <w:t>муниципального правового акта</w:t>
      </w:r>
      <w:r w:rsidRPr="00A2359F">
        <w:rPr>
          <w:sz w:val="26"/>
          <w:szCs w:val="26"/>
        </w:rPr>
        <w:t>.</w:t>
      </w:r>
    </w:p>
    <w:p w:rsidR="00921D23" w:rsidRPr="00A2359F" w:rsidRDefault="00A2359F" w:rsidP="00A2359F">
      <w:pPr>
        <w:pStyle w:val="ad"/>
        <w:ind w:left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="00921D23" w:rsidRPr="00A2359F">
        <w:rPr>
          <w:b/>
          <w:sz w:val="26"/>
          <w:szCs w:val="26"/>
        </w:rPr>
        <w:t xml:space="preserve">. Оформление результатов </w:t>
      </w:r>
      <w:r w:rsidR="00964590">
        <w:rPr>
          <w:b/>
          <w:sz w:val="26"/>
          <w:szCs w:val="26"/>
        </w:rPr>
        <w:t>финансово-экономической экспертизы проекта муниципального правового акта</w:t>
      </w:r>
    </w:p>
    <w:p w:rsidR="00921D23" w:rsidRPr="00A2359F" w:rsidRDefault="00964590" w:rsidP="00A2359F">
      <w:pPr>
        <w:spacing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7</w:t>
      </w:r>
      <w:r w:rsidR="00921D23" w:rsidRPr="00A2359F">
        <w:rPr>
          <w:sz w:val="26"/>
          <w:szCs w:val="26"/>
        </w:rPr>
        <w:t xml:space="preserve">.1. По результатам проведенной финансово-экономической экспертизы оформляется  заключение на проект </w:t>
      </w:r>
      <w:r w:rsidR="00A2359F">
        <w:rPr>
          <w:sz w:val="26"/>
          <w:szCs w:val="26"/>
        </w:rPr>
        <w:t>муниципального правового акта</w:t>
      </w:r>
      <w:r w:rsidR="00921D23" w:rsidRPr="00A2359F">
        <w:rPr>
          <w:sz w:val="26"/>
          <w:szCs w:val="26"/>
        </w:rPr>
        <w:t xml:space="preserve"> (далее – Заключение). </w:t>
      </w:r>
    </w:p>
    <w:p w:rsidR="00921D23" w:rsidRPr="00A2359F" w:rsidRDefault="00964590" w:rsidP="00C2633F">
      <w:pPr>
        <w:spacing w:before="12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7</w:t>
      </w:r>
      <w:r w:rsidR="00921D23" w:rsidRPr="00A2359F">
        <w:rPr>
          <w:sz w:val="26"/>
          <w:szCs w:val="26"/>
        </w:rPr>
        <w:t>.2. Заключение состоит из вводной</w:t>
      </w:r>
      <w:r w:rsidR="00C2633F">
        <w:rPr>
          <w:sz w:val="26"/>
          <w:szCs w:val="26"/>
        </w:rPr>
        <w:t xml:space="preserve"> и </w:t>
      </w:r>
      <w:r w:rsidR="00921D23" w:rsidRPr="00A2359F">
        <w:rPr>
          <w:sz w:val="26"/>
          <w:szCs w:val="26"/>
        </w:rPr>
        <w:t xml:space="preserve">содержательной частей. </w:t>
      </w:r>
    </w:p>
    <w:p w:rsidR="00C2633F" w:rsidRPr="00C2633F" w:rsidRDefault="00C2633F" w:rsidP="00C2633F">
      <w:pPr>
        <w:spacing w:line="240" w:lineRule="auto"/>
        <w:ind w:firstLine="567"/>
        <w:rPr>
          <w:sz w:val="26"/>
          <w:szCs w:val="26"/>
        </w:rPr>
      </w:pPr>
      <w:r w:rsidRPr="00C2633F">
        <w:rPr>
          <w:b/>
          <w:sz w:val="26"/>
          <w:szCs w:val="26"/>
        </w:rPr>
        <w:t>Во вводной части</w:t>
      </w:r>
      <w:r w:rsidRPr="00C2633F">
        <w:rPr>
          <w:sz w:val="26"/>
          <w:szCs w:val="26"/>
        </w:rPr>
        <w:t xml:space="preserve"> заключения отражены основание,  цель и предмет экспертизы. </w:t>
      </w:r>
    </w:p>
    <w:p w:rsidR="00C2633F" w:rsidRPr="00C2633F" w:rsidRDefault="00C2633F" w:rsidP="00C2633F">
      <w:pPr>
        <w:spacing w:line="240" w:lineRule="auto"/>
        <w:ind w:firstLine="567"/>
        <w:rPr>
          <w:sz w:val="26"/>
          <w:szCs w:val="26"/>
        </w:rPr>
      </w:pPr>
      <w:r w:rsidRPr="00C2633F">
        <w:rPr>
          <w:sz w:val="26"/>
          <w:szCs w:val="26"/>
        </w:rPr>
        <w:t>Основание - документы, являющиеся правовой основой для проведения экспертизы.</w:t>
      </w:r>
    </w:p>
    <w:p w:rsidR="00C2633F" w:rsidRPr="00C2633F" w:rsidRDefault="00C2633F" w:rsidP="00C2633F">
      <w:pPr>
        <w:spacing w:line="240" w:lineRule="auto"/>
        <w:ind w:firstLine="567"/>
        <w:rPr>
          <w:sz w:val="26"/>
          <w:szCs w:val="26"/>
        </w:rPr>
      </w:pPr>
      <w:r w:rsidRPr="00C2633F">
        <w:rPr>
          <w:sz w:val="26"/>
          <w:szCs w:val="26"/>
        </w:rPr>
        <w:t>Цель - финансово-экономический анализ и предварительная оценка проекта на предмет законности его норм и положений, целесообразности и эффективности в случае его принятия и применения.</w:t>
      </w:r>
    </w:p>
    <w:p w:rsidR="00C2633F" w:rsidRDefault="00C2633F" w:rsidP="00C2633F">
      <w:pPr>
        <w:spacing w:line="240" w:lineRule="auto"/>
        <w:ind w:firstLine="567"/>
        <w:rPr>
          <w:sz w:val="26"/>
          <w:szCs w:val="26"/>
        </w:rPr>
      </w:pPr>
      <w:r w:rsidRPr="00C2633F">
        <w:rPr>
          <w:sz w:val="26"/>
          <w:szCs w:val="26"/>
        </w:rPr>
        <w:t>Предмет - наименование проекта муниципальной программы (проекта изменений муниципальной программы).</w:t>
      </w:r>
    </w:p>
    <w:p w:rsidR="00921D23" w:rsidRPr="00A2359F" w:rsidRDefault="00921D23" w:rsidP="00C2633F">
      <w:pPr>
        <w:spacing w:line="240" w:lineRule="auto"/>
        <w:ind w:firstLine="567"/>
        <w:rPr>
          <w:sz w:val="26"/>
          <w:szCs w:val="26"/>
        </w:rPr>
      </w:pPr>
      <w:r w:rsidRPr="00C2633F">
        <w:rPr>
          <w:b/>
          <w:sz w:val="26"/>
          <w:szCs w:val="26"/>
        </w:rPr>
        <w:t>Содержательная часть</w:t>
      </w:r>
      <w:r w:rsidRPr="00A2359F">
        <w:rPr>
          <w:sz w:val="26"/>
          <w:szCs w:val="26"/>
        </w:rPr>
        <w:t xml:space="preserve"> Заключения, может отражать следующие сведения:</w:t>
      </w:r>
    </w:p>
    <w:p w:rsidR="00921D23" w:rsidRPr="00A2359F" w:rsidRDefault="00921D23" w:rsidP="00A2359F">
      <w:pPr>
        <w:spacing w:line="240" w:lineRule="auto"/>
        <w:ind w:firstLine="567"/>
        <w:rPr>
          <w:sz w:val="26"/>
          <w:szCs w:val="26"/>
        </w:rPr>
      </w:pPr>
      <w:r w:rsidRPr="00A2359F">
        <w:rPr>
          <w:sz w:val="26"/>
          <w:szCs w:val="26"/>
        </w:rPr>
        <w:t xml:space="preserve">- соответствие пакета документов представленного к проекту </w:t>
      </w:r>
      <w:r w:rsidR="00A2359F">
        <w:rPr>
          <w:sz w:val="26"/>
          <w:szCs w:val="26"/>
        </w:rPr>
        <w:t>муниципального правового акта</w:t>
      </w:r>
      <w:r w:rsidRPr="00A2359F">
        <w:rPr>
          <w:sz w:val="26"/>
          <w:szCs w:val="26"/>
        </w:rPr>
        <w:t xml:space="preserve"> </w:t>
      </w:r>
      <w:r w:rsidR="00A2359F">
        <w:rPr>
          <w:sz w:val="26"/>
          <w:szCs w:val="26"/>
        </w:rPr>
        <w:t>требованиям настоящего Стандарта</w:t>
      </w:r>
      <w:r w:rsidRPr="00A2359F">
        <w:rPr>
          <w:sz w:val="26"/>
          <w:szCs w:val="26"/>
        </w:rPr>
        <w:t>;</w:t>
      </w:r>
    </w:p>
    <w:p w:rsidR="00921D23" w:rsidRPr="00A2359F" w:rsidRDefault="00921D23" w:rsidP="00A2359F">
      <w:pPr>
        <w:spacing w:line="240" w:lineRule="auto"/>
        <w:ind w:firstLine="567"/>
        <w:rPr>
          <w:sz w:val="26"/>
          <w:szCs w:val="26"/>
        </w:rPr>
      </w:pPr>
      <w:r w:rsidRPr="00A2359F">
        <w:rPr>
          <w:sz w:val="26"/>
          <w:szCs w:val="26"/>
        </w:rPr>
        <w:t xml:space="preserve">- анализ проблемной ситуации, выявленной в ходе проведения экспертизы проекта </w:t>
      </w:r>
      <w:r w:rsidR="00A2359F">
        <w:rPr>
          <w:sz w:val="26"/>
          <w:szCs w:val="26"/>
        </w:rPr>
        <w:t>муниципального правового акта</w:t>
      </w:r>
      <w:r w:rsidRPr="00A2359F">
        <w:rPr>
          <w:sz w:val="26"/>
          <w:szCs w:val="26"/>
        </w:rPr>
        <w:t>;</w:t>
      </w:r>
    </w:p>
    <w:p w:rsidR="00921D23" w:rsidRPr="00A2359F" w:rsidRDefault="00921D23" w:rsidP="00A2359F">
      <w:pPr>
        <w:spacing w:line="240" w:lineRule="auto"/>
        <w:ind w:firstLine="567"/>
        <w:rPr>
          <w:sz w:val="26"/>
          <w:szCs w:val="26"/>
        </w:rPr>
      </w:pPr>
      <w:r w:rsidRPr="00A2359F">
        <w:rPr>
          <w:sz w:val="26"/>
          <w:szCs w:val="26"/>
        </w:rPr>
        <w:t xml:space="preserve">- обоснованность заявленных финансовых последствий принятия проекта </w:t>
      </w:r>
      <w:r w:rsidR="00A2359F">
        <w:rPr>
          <w:sz w:val="26"/>
          <w:szCs w:val="26"/>
        </w:rPr>
        <w:t>муниципального правового акта</w:t>
      </w:r>
      <w:r w:rsidRPr="00A2359F">
        <w:rPr>
          <w:sz w:val="26"/>
          <w:szCs w:val="26"/>
        </w:rPr>
        <w:t>;</w:t>
      </w:r>
    </w:p>
    <w:p w:rsidR="00921D23" w:rsidRPr="00A2359F" w:rsidRDefault="00921D23" w:rsidP="00A2359F">
      <w:pPr>
        <w:spacing w:line="240" w:lineRule="auto"/>
        <w:ind w:firstLine="567"/>
        <w:rPr>
          <w:sz w:val="26"/>
          <w:szCs w:val="26"/>
        </w:rPr>
      </w:pPr>
      <w:r w:rsidRPr="00A2359F">
        <w:rPr>
          <w:sz w:val="26"/>
          <w:szCs w:val="26"/>
        </w:rPr>
        <w:t xml:space="preserve">- соблюдение внутренней логики проекта </w:t>
      </w:r>
      <w:r w:rsidR="00A2359F">
        <w:rPr>
          <w:sz w:val="26"/>
          <w:szCs w:val="26"/>
        </w:rPr>
        <w:t>муниципального правового акта</w:t>
      </w:r>
      <w:r w:rsidRPr="00A2359F">
        <w:rPr>
          <w:sz w:val="26"/>
          <w:szCs w:val="26"/>
        </w:rPr>
        <w:t xml:space="preserve">, отсутствие противоречий между разделами, главами, статьями, частями и пунктами проекта </w:t>
      </w:r>
      <w:r w:rsidR="00A2359F">
        <w:rPr>
          <w:sz w:val="26"/>
          <w:szCs w:val="26"/>
        </w:rPr>
        <w:t>муниципального правового акта.</w:t>
      </w:r>
    </w:p>
    <w:p w:rsidR="00921D23" w:rsidRPr="00A2359F" w:rsidRDefault="00C2633F" w:rsidP="00A2359F">
      <w:pPr>
        <w:spacing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Содержательная</w:t>
      </w:r>
      <w:r w:rsidR="00921D23" w:rsidRPr="00A2359F">
        <w:rPr>
          <w:sz w:val="26"/>
          <w:szCs w:val="26"/>
        </w:rPr>
        <w:t xml:space="preserve"> часть Заключения включает в себя:</w:t>
      </w:r>
    </w:p>
    <w:p w:rsidR="00921D23" w:rsidRPr="00A2359F" w:rsidRDefault="00921D23" w:rsidP="00A2359F">
      <w:pPr>
        <w:spacing w:line="240" w:lineRule="auto"/>
        <w:ind w:firstLine="567"/>
        <w:rPr>
          <w:sz w:val="26"/>
          <w:szCs w:val="26"/>
        </w:rPr>
      </w:pPr>
      <w:r w:rsidRPr="00A2359F">
        <w:rPr>
          <w:sz w:val="26"/>
          <w:szCs w:val="26"/>
        </w:rPr>
        <w:t xml:space="preserve">- описание выявленных нарушений в проекте </w:t>
      </w:r>
      <w:r w:rsidR="00A2359F">
        <w:rPr>
          <w:sz w:val="26"/>
          <w:szCs w:val="26"/>
        </w:rPr>
        <w:t>муниципального правового акта</w:t>
      </w:r>
      <w:r w:rsidRPr="00A2359F">
        <w:rPr>
          <w:sz w:val="26"/>
          <w:szCs w:val="26"/>
        </w:rPr>
        <w:t>, с изложением их сути и указанием ссылки на нормативный правовой акт,  при этом указав, при необходимости,  предложения  для  их  устранения;</w:t>
      </w:r>
    </w:p>
    <w:p w:rsidR="00921D23" w:rsidRPr="00A2359F" w:rsidRDefault="00921D23" w:rsidP="00A2359F">
      <w:pPr>
        <w:spacing w:line="240" w:lineRule="auto"/>
        <w:ind w:firstLine="567"/>
        <w:rPr>
          <w:sz w:val="26"/>
          <w:szCs w:val="26"/>
        </w:rPr>
      </w:pPr>
      <w:r w:rsidRPr="00A2359F">
        <w:rPr>
          <w:sz w:val="26"/>
          <w:szCs w:val="26"/>
        </w:rPr>
        <w:t xml:space="preserve">- описание выявленных недостатков в проекте </w:t>
      </w:r>
      <w:r w:rsidR="00964590">
        <w:rPr>
          <w:sz w:val="26"/>
          <w:szCs w:val="26"/>
        </w:rPr>
        <w:t>муниципального правового акта</w:t>
      </w:r>
      <w:r w:rsidRPr="00A2359F">
        <w:rPr>
          <w:sz w:val="26"/>
          <w:szCs w:val="26"/>
        </w:rPr>
        <w:t>, а именно орфографических, арифметических, технических ошибок разработчиков, с указанием ссылок на положения проекта и предлагаемый способ, направленный на их устранение;</w:t>
      </w:r>
    </w:p>
    <w:p w:rsidR="00921D23" w:rsidRPr="00A2359F" w:rsidRDefault="00921D23" w:rsidP="00A2359F">
      <w:pPr>
        <w:spacing w:line="240" w:lineRule="auto"/>
        <w:ind w:firstLine="567"/>
        <w:rPr>
          <w:sz w:val="26"/>
          <w:szCs w:val="26"/>
        </w:rPr>
      </w:pPr>
      <w:r w:rsidRPr="00A2359F">
        <w:rPr>
          <w:sz w:val="26"/>
          <w:szCs w:val="26"/>
        </w:rPr>
        <w:t xml:space="preserve">- прочие мотивированные суждения и оценки по результатам </w:t>
      </w:r>
      <w:r w:rsidR="009B7948">
        <w:rPr>
          <w:sz w:val="26"/>
          <w:szCs w:val="26"/>
        </w:rPr>
        <w:t xml:space="preserve">финансово-экономической </w:t>
      </w:r>
      <w:r w:rsidRPr="00A2359F">
        <w:rPr>
          <w:sz w:val="26"/>
          <w:szCs w:val="26"/>
        </w:rPr>
        <w:t xml:space="preserve">экспертизы проекта </w:t>
      </w:r>
      <w:r w:rsidR="00964590">
        <w:rPr>
          <w:sz w:val="26"/>
          <w:szCs w:val="26"/>
        </w:rPr>
        <w:t>муниципального правового акта</w:t>
      </w:r>
      <w:r w:rsidRPr="00A2359F">
        <w:rPr>
          <w:sz w:val="26"/>
          <w:szCs w:val="26"/>
        </w:rPr>
        <w:t>.</w:t>
      </w:r>
    </w:p>
    <w:p w:rsidR="00921D23" w:rsidRDefault="00964590" w:rsidP="00C2633F">
      <w:pPr>
        <w:spacing w:before="120" w:line="240" w:lineRule="auto"/>
        <w:ind w:firstLine="567"/>
        <w:rPr>
          <w:sz w:val="26"/>
          <w:szCs w:val="26"/>
        </w:rPr>
      </w:pPr>
      <w:r w:rsidRPr="00046367">
        <w:rPr>
          <w:sz w:val="26"/>
          <w:szCs w:val="26"/>
        </w:rPr>
        <w:t>7</w:t>
      </w:r>
      <w:r w:rsidR="00921D23" w:rsidRPr="00046367">
        <w:rPr>
          <w:sz w:val="26"/>
          <w:szCs w:val="26"/>
        </w:rPr>
        <w:t xml:space="preserve">.3 Заключение Контрольного органа  не должно содержать рекомендации по утверждению или отклонению представленного проекта </w:t>
      </w:r>
      <w:r w:rsidRPr="00046367">
        <w:rPr>
          <w:sz w:val="26"/>
          <w:szCs w:val="26"/>
        </w:rPr>
        <w:t>муниципального правового акта</w:t>
      </w:r>
      <w:r w:rsidR="00921D23" w:rsidRPr="00046367">
        <w:rPr>
          <w:sz w:val="26"/>
          <w:szCs w:val="26"/>
        </w:rPr>
        <w:t>. В Заключении выражается мнение о необходимости рассмотрения замечаний и предложений, изложенных в Заключени</w:t>
      </w:r>
      <w:proofErr w:type="gramStart"/>
      <w:r w:rsidR="00921D23" w:rsidRPr="00046367">
        <w:rPr>
          <w:sz w:val="26"/>
          <w:szCs w:val="26"/>
        </w:rPr>
        <w:t>и</w:t>
      </w:r>
      <w:proofErr w:type="gramEnd"/>
      <w:r w:rsidR="00921D23" w:rsidRPr="00046367">
        <w:rPr>
          <w:sz w:val="26"/>
          <w:szCs w:val="26"/>
        </w:rPr>
        <w:t xml:space="preserve">, внесения изменений в проект </w:t>
      </w:r>
      <w:r w:rsidRPr="00046367">
        <w:rPr>
          <w:sz w:val="26"/>
          <w:szCs w:val="26"/>
        </w:rPr>
        <w:t>муниципального правового акта</w:t>
      </w:r>
      <w:r w:rsidR="00921D23" w:rsidRPr="00046367">
        <w:rPr>
          <w:sz w:val="26"/>
          <w:szCs w:val="26"/>
        </w:rPr>
        <w:t>, либо информация об отсутствии замечаний и предложений по итогам</w:t>
      </w:r>
      <w:r w:rsidRPr="00046367">
        <w:rPr>
          <w:sz w:val="26"/>
          <w:szCs w:val="26"/>
        </w:rPr>
        <w:t xml:space="preserve"> финансово-экономической</w:t>
      </w:r>
      <w:r w:rsidR="00921D23" w:rsidRPr="00046367">
        <w:rPr>
          <w:sz w:val="26"/>
          <w:szCs w:val="26"/>
        </w:rPr>
        <w:t xml:space="preserve"> экспертизы.</w:t>
      </w:r>
    </w:p>
    <w:p w:rsidR="009B7948" w:rsidRPr="00A2359F" w:rsidRDefault="009B7948" w:rsidP="00C2633F">
      <w:pPr>
        <w:spacing w:before="12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7.4. </w:t>
      </w:r>
      <w:r w:rsidRPr="009B7948">
        <w:rPr>
          <w:sz w:val="26"/>
          <w:szCs w:val="26"/>
        </w:rPr>
        <w:t xml:space="preserve">При проведении повторной финансово-экономической экспертизы во вводной части указывается причина их проведения (устранение замечаний, </w:t>
      </w:r>
      <w:r w:rsidRPr="009B7948">
        <w:rPr>
          <w:sz w:val="26"/>
          <w:szCs w:val="26"/>
        </w:rPr>
        <w:lastRenderedPageBreak/>
        <w:t>предоставление дополнительных документов, изменение первоначального проекта муниципально</w:t>
      </w:r>
      <w:r w:rsidR="00A33A13">
        <w:rPr>
          <w:sz w:val="26"/>
          <w:szCs w:val="26"/>
        </w:rPr>
        <w:t>го</w:t>
      </w:r>
      <w:r w:rsidRPr="009B7948">
        <w:rPr>
          <w:sz w:val="26"/>
          <w:szCs w:val="26"/>
        </w:rPr>
        <w:t xml:space="preserve"> </w:t>
      </w:r>
      <w:r w:rsidR="00A33A13">
        <w:rPr>
          <w:sz w:val="26"/>
          <w:szCs w:val="26"/>
        </w:rPr>
        <w:t>правового акта</w:t>
      </w:r>
      <w:r w:rsidRPr="009B7948">
        <w:rPr>
          <w:sz w:val="26"/>
          <w:szCs w:val="26"/>
        </w:rPr>
        <w:t>, в том числе объемов финансирования). В содержательной части по итогам повторной экспертизы необходимо указать информацию об устранении либо не устранении замечаний и предложений по рекомендации Контрольно-счетной палаты</w:t>
      </w:r>
    </w:p>
    <w:p w:rsidR="009B7948" w:rsidRPr="009B7948" w:rsidRDefault="009B7948" w:rsidP="00C2633F">
      <w:pPr>
        <w:spacing w:before="12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7.5</w:t>
      </w:r>
      <w:r w:rsidRPr="009B7948">
        <w:rPr>
          <w:sz w:val="26"/>
          <w:szCs w:val="26"/>
        </w:rPr>
        <w:t xml:space="preserve">. Заключение Контрольно-счетной палаты по итогам финансово-экономической экспертизы </w:t>
      </w:r>
      <w:r>
        <w:rPr>
          <w:sz w:val="26"/>
          <w:szCs w:val="26"/>
        </w:rPr>
        <w:t xml:space="preserve">муниципального правового акта </w:t>
      </w:r>
      <w:r w:rsidRPr="009B7948">
        <w:rPr>
          <w:sz w:val="26"/>
          <w:szCs w:val="26"/>
        </w:rPr>
        <w:t>подписывается ответственным лицом за ее проведение. Сопроводительное письмо подписывает Председатель Контрольно-счетной палаты.</w:t>
      </w:r>
    </w:p>
    <w:p w:rsidR="009B7948" w:rsidRPr="009B7948" w:rsidRDefault="009B7948" w:rsidP="00C2633F">
      <w:pPr>
        <w:spacing w:before="12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7.6</w:t>
      </w:r>
      <w:r w:rsidRPr="009B7948">
        <w:rPr>
          <w:sz w:val="26"/>
          <w:szCs w:val="26"/>
        </w:rPr>
        <w:t xml:space="preserve">. Заключение направляется с сопроводительным письмом разработчику </w:t>
      </w:r>
      <w:r>
        <w:rPr>
          <w:sz w:val="26"/>
          <w:szCs w:val="26"/>
        </w:rPr>
        <w:t>проекта муниципального правового акта</w:t>
      </w:r>
      <w:r w:rsidRPr="009B7948">
        <w:rPr>
          <w:sz w:val="26"/>
          <w:szCs w:val="26"/>
        </w:rPr>
        <w:t xml:space="preserve">, от которого проект был получен для проведения финансово-экономической экспертизы. </w:t>
      </w:r>
    </w:p>
    <w:p w:rsidR="009B7948" w:rsidRPr="009B7948" w:rsidRDefault="009B7948" w:rsidP="00C2633F">
      <w:pPr>
        <w:spacing w:before="12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7.7</w:t>
      </w:r>
      <w:r w:rsidRPr="009B7948">
        <w:rPr>
          <w:sz w:val="26"/>
          <w:szCs w:val="26"/>
        </w:rPr>
        <w:t xml:space="preserve">. Копия заключения о результатах проведенной финансово-экономической экспертизы направляется с сопроводительным письмом главе города Мегиона, председателю Думы города Мегиона. </w:t>
      </w:r>
    </w:p>
    <w:p w:rsidR="009B7948" w:rsidRPr="009B7948" w:rsidRDefault="009B7948" w:rsidP="00C2633F">
      <w:pPr>
        <w:spacing w:before="12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7.8.</w:t>
      </w:r>
      <w:r w:rsidRPr="009B7948">
        <w:rPr>
          <w:sz w:val="26"/>
          <w:szCs w:val="26"/>
        </w:rPr>
        <w:t xml:space="preserve"> Информация о результатах финансово-экономической экспертизы размещается на официальном сайте Контрольно-счетной палаты городского округа город Мегион и опубликовывается в средствах массовой информации в соответствии с требованиями муниципальных правовых актов. </w:t>
      </w:r>
    </w:p>
    <w:p w:rsidR="00921D23" w:rsidRPr="006A6E77" w:rsidRDefault="00921D23" w:rsidP="00921D23">
      <w:pPr>
        <w:ind w:firstLine="567"/>
        <w:rPr>
          <w:szCs w:val="28"/>
        </w:rPr>
      </w:pPr>
    </w:p>
    <w:p w:rsidR="00921D23" w:rsidRDefault="00921D23" w:rsidP="00921D23"/>
    <w:p w:rsidR="00442EF0" w:rsidRPr="00CB099A" w:rsidRDefault="00442EF0" w:rsidP="006E4DE0">
      <w:pPr>
        <w:tabs>
          <w:tab w:val="num" w:pos="900"/>
        </w:tabs>
        <w:spacing w:line="240" w:lineRule="auto"/>
        <w:ind w:firstLine="0"/>
        <w:rPr>
          <w:i/>
          <w:sz w:val="18"/>
          <w:szCs w:val="18"/>
        </w:rPr>
      </w:pPr>
    </w:p>
    <w:sectPr w:rsidR="00442EF0" w:rsidRPr="00CB099A" w:rsidSect="00C2028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851" w:left="1418" w:header="340" w:footer="34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02A" w:rsidRDefault="00AE302A">
      <w:pPr>
        <w:spacing w:line="240" w:lineRule="auto"/>
      </w:pPr>
      <w:r>
        <w:separator/>
      </w:r>
    </w:p>
  </w:endnote>
  <w:endnote w:type="continuationSeparator" w:id="0">
    <w:p w:rsidR="00AE302A" w:rsidRDefault="00AE30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59F" w:rsidRDefault="00A2359F" w:rsidP="00CE6A16">
    <w:pPr>
      <w:pStyle w:val="aa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2359F" w:rsidRDefault="00A2359F" w:rsidP="00CE6A16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59F" w:rsidRPr="00C20280" w:rsidRDefault="00A2359F" w:rsidP="00C20280">
    <w:pPr>
      <w:spacing w:line="240" w:lineRule="auto"/>
      <w:jc w:val="center"/>
      <w:outlineLvl w:val="2"/>
      <w:rPr>
        <w:bCs/>
        <w:i/>
        <w:sz w:val="22"/>
        <w:szCs w:val="22"/>
      </w:rPr>
    </w:pPr>
    <w:r w:rsidRPr="00C20280">
      <w:rPr>
        <w:bCs/>
        <w:i/>
        <w:sz w:val="22"/>
        <w:szCs w:val="22"/>
      </w:rPr>
      <w:t>СФК КСП № 10 «ЭКСПЕРТИЗА ПРОЕКТОВ МУНИЦИПАЛЬНЫХ ПРАВОВЫХ АКТОВ ГОРОДСКОГО ОКРУГА ГОРОД МЕГИОН»</w:t>
    </w:r>
  </w:p>
  <w:p w:rsidR="00A2359F" w:rsidRDefault="00A2359F" w:rsidP="00CE6A16">
    <w:pPr>
      <w:pStyle w:val="aa"/>
      <w:ind w:right="360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59F" w:rsidRPr="00C20280" w:rsidRDefault="00A2359F" w:rsidP="00C20280">
    <w:pPr>
      <w:spacing w:line="240" w:lineRule="auto"/>
      <w:jc w:val="center"/>
      <w:outlineLvl w:val="2"/>
      <w:rPr>
        <w:bCs/>
        <w:sz w:val="22"/>
        <w:szCs w:val="22"/>
      </w:rPr>
    </w:pPr>
    <w:r w:rsidRPr="00692286">
      <w:rPr>
        <w:sz w:val="22"/>
        <w:szCs w:val="22"/>
      </w:rPr>
      <w:t xml:space="preserve">СФК КСП № </w:t>
    </w:r>
    <w:r w:rsidRPr="00C20280">
      <w:rPr>
        <w:sz w:val="22"/>
        <w:szCs w:val="22"/>
      </w:rPr>
      <w:t>10 «</w:t>
    </w:r>
    <w:r w:rsidRPr="00C20280">
      <w:rPr>
        <w:bCs/>
        <w:sz w:val="22"/>
        <w:szCs w:val="22"/>
      </w:rPr>
      <w:t>ЭКСПЕРТИЗА ПРОЕКТОВ МУНИЦИПАЛЬНЫХ ПРАВОВЫХ АКТОВ ГОРОДСКОГО ОКРУГА ГОРОД МЕГИОН»</w:t>
    </w:r>
  </w:p>
  <w:p w:rsidR="00A2359F" w:rsidRPr="00C20280" w:rsidRDefault="00A2359F" w:rsidP="00C20280">
    <w:pPr>
      <w:pStyle w:val="a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02A" w:rsidRDefault="00AE302A">
      <w:pPr>
        <w:spacing w:line="240" w:lineRule="auto"/>
      </w:pPr>
      <w:r>
        <w:separator/>
      </w:r>
    </w:p>
  </w:footnote>
  <w:footnote w:type="continuationSeparator" w:id="0">
    <w:p w:rsidR="00AE302A" w:rsidRDefault="00AE30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59F" w:rsidRDefault="00A2359F" w:rsidP="00CE6A1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2359F" w:rsidRDefault="00A2359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59F" w:rsidRPr="00C72ABD" w:rsidRDefault="00A2359F" w:rsidP="00CE6A16">
    <w:pPr>
      <w:pStyle w:val="a5"/>
      <w:framePr w:wrap="around" w:vAnchor="text" w:hAnchor="margin" w:xAlign="center" w:y="1"/>
      <w:rPr>
        <w:rStyle w:val="a7"/>
        <w:sz w:val="20"/>
        <w:szCs w:val="20"/>
      </w:rPr>
    </w:pPr>
    <w:r w:rsidRPr="00C72ABD">
      <w:rPr>
        <w:rStyle w:val="a7"/>
        <w:sz w:val="20"/>
        <w:szCs w:val="20"/>
      </w:rPr>
      <w:fldChar w:fldCharType="begin"/>
    </w:r>
    <w:r w:rsidRPr="00C72ABD">
      <w:rPr>
        <w:rStyle w:val="a7"/>
        <w:sz w:val="20"/>
        <w:szCs w:val="20"/>
      </w:rPr>
      <w:instrText xml:space="preserve">PAGE  </w:instrText>
    </w:r>
    <w:r w:rsidRPr="00C72ABD">
      <w:rPr>
        <w:rStyle w:val="a7"/>
        <w:sz w:val="20"/>
        <w:szCs w:val="20"/>
      </w:rPr>
      <w:fldChar w:fldCharType="separate"/>
    </w:r>
    <w:r w:rsidR="00046367">
      <w:rPr>
        <w:rStyle w:val="a7"/>
        <w:noProof/>
        <w:sz w:val="20"/>
        <w:szCs w:val="20"/>
      </w:rPr>
      <w:t>1</w:t>
    </w:r>
    <w:r w:rsidRPr="00C72ABD">
      <w:rPr>
        <w:rStyle w:val="a7"/>
        <w:sz w:val="20"/>
        <w:szCs w:val="20"/>
      </w:rPr>
      <w:fldChar w:fldCharType="end"/>
    </w:r>
  </w:p>
  <w:p w:rsidR="00A2359F" w:rsidRDefault="00A2359F" w:rsidP="00C72ABD">
    <w:pPr>
      <w:pStyle w:val="a5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0079964"/>
      <w:docPartObj>
        <w:docPartGallery w:val="Page Numbers (Top of Page)"/>
        <w:docPartUnique/>
      </w:docPartObj>
    </w:sdtPr>
    <w:sdtEndPr/>
    <w:sdtContent>
      <w:p w:rsidR="00A2359F" w:rsidRDefault="00A2359F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74EE5DB4"/>
    <w:lvl w:ilvl="0">
      <w:start w:val="1"/>
      <w:numFmt w:val="decimal"/>
      <w:lvlText w:val="2.%1."/>
      <w:lvlJc w:val="left"/>
      <w:rPr>
        <w:rFonts w:cs="Times New Roman"/>
        <w:sz w:val="24"/>
        <w:szCs w:val="24"/>
      </w:rPr>
    </w:lvl>
    <w:lvl w:ilvl="1">
      <w:start w:val="1"/>
      <w:numFmt w:val="decimal"/>
      <w:lvlText w:val="2.%1."/>
      <w:lvlJc w:val="left"/>
      <w:rPr>
        <w:rFonts w:cs="Times New Roman"/>
        <w:sz w:val="24"/>
        <w:szCs w:val="24"/>
      </w:rPr>
    </w:lvl>
    <w:lvl w:ilvl="2">
      <w:start w:val="1"/>
      <w:numFmt w:val="decimal"/>
      <w:lvlText w:val="2.%1."/>
      <w:lvlJc w:val="left"/>
      <w:rPr>
        <w:rFonts w:cs="Times New Roman"/>
        <w:sz w:val="24"/>
        <w:szCs w:val="24"/>
      </w:rPr>
    </w:lvl>
    <w:lvl w:ilvl="3">
      <w:start w:val="1"/>
      <w:numFmt w:val="decimal"/>
      <w:lvlText w:val="2.%1."/>
      <w:lvlJc w:val="left"/>
      <w:rPr>
        <w:rFonts w:cs="Times New Roman"/>
        <w:sz w:val="24"/>
        <w:szCs w:val="24"/>
      </w:rPr>
    </w:lvl>
    <w:lvl w:ilvl="4">
      <w:start w:val="1"/>
      <w:numFmt w:val="decimal"/>
      <w:lvlText w:val="2.%1."/>
      <w:lvlJc w:val="left"/>
      <w:rPr>
        <w:rFonts w:cs="Times New Roman"/>
        <w:sz w:val="24"/>
        <w:szCs w:val="24"/>
      </w:rPr>
    </w:lvl>
    <w:lvl w:ilvl="5">
      <w:start w:val="1"/>
      <w:numFmt w:val="decimal"/>
      <w:lvlText w:val="2.%1."/>
      <w:lvlJc w:val="left"/>
      <w:rPr>
        <w:rFonts w:cs="Times New Roman"/>
        <w:sz w:val="24"/>
        <w:szCs w:val="24"/>
      </w:rPr>
    </w:lvl>
    <w:lvl w:ilvl="6">
      <w:start w:val="1"/>
      <w:numFmt w:val="decimal"/>
      <w:lvlText w:val="2.%1."/>
      <w:lvlJc w:val="left"/>
      <w:rPr>
        <w:rFonts w:cs="Times New Roman"/>
        <w:sz w:val="24"/>
        <w:szCs w:val="24"/>
      </w:rPr>
    </w:lvl>
    <w:lvl w:ilvl="7">
      <w:start w:val="1"/>
      <w:numFmt w:val="decimal"/>
      <w:lvlText w:val="2.%1."/>
      <w:lvlJc w:val="left"/>
      <w:rPr>
        <w:rFonts w:cs="Times New Roman"/>
        <w:sz w:val="24"/>
        <w:szCs w:val="24"/>
      </w:rPr>
    </w:lvl>
    <w:lvl w:ilvl="8">
      <w:start w:val="1"/>
      <w:numFmt w:val="decimal"/>
      <w:lvlText w:val="2.%1."/>
      <w:lvlJc w:val="left"/>
      <w:rPr>
        <w:rFonts w:cs="Times New Roman"/>
        <w:sz w:val="24"/>
        <w:szCs w:val="24"/>
      </w:rPr>
    </w:lvl>
  </w:abstractNum>
  <w:abstractNum w:abstractNumId="1">
    <w:nsid w:val="095E7D8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F3C22C3"/>
    <w:multiLevelType w:val="multilevel"/>
    <w:tmpl w:val="BC48C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107C292B"/>
    <w:multiLevelType w:val="hybridMultilevel"/>
    <w:tmpl w:val="328A1ED8"/>
    <w:lvl w:ilvl="0" w:tplc="34AE3E32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149665BC"/>
    <w:multiLevelType w:val="multilevel"/>
    <w:tmpl w:val="53AEC534"/>
    <w:lvl w:ilvl="0">
      <w:start w:val="1"/>
      <w:numFmt w:val="decimal"/>
      <w:lvlText w:val="%1."/>
      <w:lvlJc w:val="left"/>
      <w:pPr>
        <w:tabs>
          <w:tab w:val="num" w:pos="1704"/>
        </w:tabs>
        <w:ind w:left="108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15980A89"/>
    <w:multiLevelType w:val="multilevel"/>
    <w:tmpl w:val="53AEC534"/>
    <w:lvl w:ilvl="0">
      <w:start w:val="1"/>
      <w:numFmt w:val="decimal"/>
      <w:lvlText w:val="%1."/>
      <w:lvlJc w:val="left"/>
      <w:pPr>
        <w:tabs>
          <w:tab w:val="num" w:pos="1704"/>
        </w:tabs>
        <w:ind w:left="108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2CEB6B05"/>
    <w:multiLevelType w:val="multilevel"/>
    <w:tmpl w:val="915259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3F5846DE"/>
    <w:multiLevelType w:val="multilevel"/>
    <w:tmpl w:val="5D62F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4C483061"/>
    <w:multiLevelType w:val="multilevel"/>
    <w:tmpl w:val="51A22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4C7D1E6C"/>
    <w:multiLevelType w:val="hybridMultilevel"/>
    <w:tmpl w:val="95E286B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80175DA"/>
    <w:multiLevelType w:val="hybridMultilevel"/>
    <w:tmpl w:val="9FFC08DE"/>
    <w:lvl w:ilvl="0" w:tplc="C9369B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F7D09E4"/>
    <w:multiLevelType w:val="multilevel"/>
    <w:tmpl w:val="21FAE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153" w:firstLine="56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>
    <w:nsid w:val="679056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6D0224E4"/>
    <w:multiLevelType w:val="hybridMultilevel"/>
    <w:tmpl w:val="54362596"/>
    <w:lvl w:ilvl="0" w:tplc="34AE3E32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72E04D63"/>
    <w:multiLevelType w:val="multilevel"/>
    <w:tmpl w:val="44EA1D3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pacing w:val="0"/>
        <w:w w:val="100"/>
        <w:position w:val="0"/>
        <w:sz w:val="28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755D5323"/>
    <w:multiLevelType w:val="hybridMultilevel"/>
    <w:tmpl w:val="CB121A46"/>
    <w:lvl w:ilvl="0" w:tplc="EF5656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3"/>
  </w:num>
  <w:num w:numId="5">
    <w:abstractNumId w:val="11"/>
  </w:num>
  <w:num w:numId="6">
    <w:abstractNumId w:val="3"/>
  </w:num>
  <w:num w:numId="7">
    <w:abstractNumId w:val="15"/>
  </w:num>
  <w:num w:numId="8">
    <w:abstractNumId w:val="1"/>
  </w:num>
  <w:num w:numId="9">
    <w:abstractNumId w:val="9"/>
  </w:num>
  <w:num w:numId="10">
    <w:abstractNumId w:val="12"/>
  </w:num>
  <w:num w:numId="11">
    <w:abstractNumId w:val="0"/>
  </w:num>
  <w:num w:numId="12">
    <w:abstractNumId w:val="8"/>
  </w:num>
  <w:num w:numId="13">
    <w:abstractNumId w:val="14"/>
  </w:num>
  <w:num w:numId="14">
    <w:abstractNumId w:val="6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BF1"/>
    <w:rsid w:val="00004BDD"/>
    <w:rsid w:val="00013149"/>
    <w:rsid w:val="00017243"/>
    <w:rsid w:val="0003270D"/>
    <w:rsid w:val="00044381"/>
    <w:rsid w:val="00046367"/>
    <w:rsid w:val="00057CBA"/>
    <w:rsid w:val="0006104D"/>
    <w:rsid w:val="00077F0A"/>
    <w:rsid w:val="00085EB6"/>
    <w:rsid w:val="00086D69"/>
    <w:rsid w:val="000924EE"/>
    <w:rsid w:val="00095954"/>
    <w:rsid w:val="0009641D"/>
    <w:rsid w:val="000B3844"/>
    <w:rsid w:val="000B55CC"/>
    <w:rsid w:val="000D190B"/>
    <w:rsid w:val="000E1C1C"/>
    <w:rsid w:val="00114A3A"/>
    <w:rsid w:val="00122E43"/>
    <w:rsid w:val="0012510D"/>
    <w:rsid w:val="00132507"/>
    <w:rsid w:val="00143A7F"/>
    <w:rsid w:val="0015643A"/>
    <w:rsid w:val="001A0DDB"/>
    <w:rsid w:val="001A318B"/>
    <w:rsid w:val="001A5E36"/>
    <w:rsid w:val="001B0CB0"/>
    <w:rsid w:val="001B3EE8"/>
    <w:rsid w:val="001D0F64"/>
    <w:rsid w:val="001D1B02"/>
    <w:rsid w:val="001D5E51"/>
    <w:rsid w:val="001E7521"/>
    <w:rsid w:val="001F050D"/>
    <w:rsid w:val="001F1661"/>
    <w:rsid w:val="001F30A8"/>
    <w:rsid w:val="001F38CB"/>
    <w:rsid w:val="00205FF4"/>
    <w:rsid w:val="00207344"/>
    <w:rsid w:val="0021129E"/>
    <w:rsid w:val="002179A0"/>
    <w:rsid w:val="0022020B"/>
    <w:rsid w:val="002307EB"/>
    <w:rsid w:val="0023758E"/>
    <w:rsid w:val="00237E91"/>
    <w:rsid w:val="002623AB"/>
    <w:rsid w:val="002672C6"/>
    <w:rsid w:val="00272238"/>
    <w:rsid w:val="002731E0"/>
    <w:rsid w:val="00274931"/>
    <w:rsid w:val="0027577C"/>
    <w:rsid w:val="002840E3"/>
    <w:rsid w:val="002A30AD"/>
    <w:rsid w:val="002A540A"/>
    <w:rsid w:val="002D18DC"/>
    <w:rsid w:val="002D567C"/>
    <w:rsid w:val="002E0B7F"/>
    <w:rsid w:val="002E482A"/>
    <w:rsid w:val="002F0CC1"/>
    <w:rsid w:val="002F6170"/>
    <w:rsid w:val="002F6375"/>
    <w:rsid w:val="0031253D"/>
    <w:rsid w:val="003136F3"/>
    <w:rsid w:val="00314BDC"/>
    <w:rsid w:val="00320E4C"/>
    <w:rsid w:val="00335971"/>
    <w:rsid w:val="00345A71"/>
    <w:rsid w:val="0034643D"/>
    <w:rsid w:val="003577DD"/>
    <w:rsid w:val="003578B4"/>
    <w:rsid w:val="003659D4"/>
    <w:rsid w:val="003664D2"/>
    <w:rsid w:val="00372CCC"/>
    <w:rsid w:val="00380007"/>
    <w:rsid w:val="003A5BBA"/>
    <w:rsid w:val="003B00CD"/>
    <w:rsid w:val="003B5055"/>
    <w:rsid w:val="003B7E9E"/>
    <w:rsid w:val="003D0A56"/>
    <w:rsid w:val="003D553E"/>
    <w:rsid w:val="003D6B9C"/>
    <w:rsid w:val="003E4306"/>
    <w:rsid w:val="003E512A"/>
    <w:rsid w:val="003F3D79"/>
    <w:rsid w:val="003F54B3"/>
    <w:rsid w:val="00402FA8"/>
    <w:rsid w:val="00405285"/>
    <w:rsid w:val="004108DB"/>
    <w:rsid w:val="00431D1A"/>
    <w:rsid w:val="004401DD"/>
    <w:rsid w:val="00442EF0"/>
    <w:rsid w:val="00443766"/>
    <w:rsid w:val="00447585"/>
    <w:rsid w:val="004540FE"/>
    <w:rsid w:val="00460002"/>
    <w:rsid w:val="004838E6"/>
    <w:rsid w:val="00494A48"/>
    <w:rsid w:val="004A105F"/>
    <w:rsid w:val="004B22A8"/>
    <w:rsid w:val="004D0D26"/>
    <w:rsid w:val="004D3574"/>
    <w:rsid w:val="004E24BC"/>
    <w:rsid w:val="004E640D"/>
    <w:rsid w:val="004E6AD4"/>
    <w:rsid w:val="004E78EE"/>
    <w:rsid w:val="004F7B30"/>
    <w:rsid w:val="0050127A"/>
    <w:rsid w:val="00510B37"/>
    <w:rsid w:val="00510F52"/>
    <w:rsid w:val="00533E15"/>
    <w:rsid w:val="00542D8D"/>
    <w:rsid w:val="00545916"/>
    <w:rsid w:val="00552F88"/>
    <w:rsid w:val="0056692E"/>
    <w:rsid w:val="00570667"/>
    <w:rsid w:val="005823CD"/>
    <w:rsid w:val="005868C7"/>
    <w:rsid w:val="005A1D7F"/>
    <w:rsid w:val="005A59A1"/>
    <w:rsid w:val="005A72DD"/>
    <w:rsid w:val="005B0357"/>
    <w:rsid w:val="005B2CDF"/>
    <w:rsid w:val="005D00B1"/>
    <w:rsid w:val="005D767B"/>
    <w:rsid w:val="005E068F"/>
    <w:rsid w:val="005F038F"/>
    <w:rsid w:val="005F1509"/>
    <w:rsid w:val="005F29CA"/>
    <w:rsid w:val="005F4143"/>
    <w:rsid w:val="0060224C"/>
    <w:rsid w:val="00617249"/>
    <w:rsid w:val="006279B1"/>
    <w:rsid w:val="00637182"/>
    <w:rsid w:val="006656CE"/>
    <w:rsid w:val="0069121F"/>
    <w:rsid w:val="00692286"/>
    <w:rsid w:val="00696001"/>
    <w:rsid w:val="006A29E9"/>
    <w:rsid w:val="006B146E"/>
    <w:rsid w:val="006B18F5"/>
    <w:rsid w:val="006B24E7"/>
    <w:rsid w:val="006C1ED9"/>
    <w:rsid w:val="006C55E6"/>
    <w:rsid w:val="006C6F6C"/>
    <w:rsid w:val="006E4DE0"/>
    <w:rsid w:val="006F3EAA"/>
    <w:rsid w:val="007024A4"/>
    <w:rsid w:val="00705CFB"/>
    <w:rsid w:val="007140FD"/>
    <w:rsid w:val="00715DEC"/>
    <w:rsid w:val="00717BCC"/>
    <w:rsid w:val="00723947"/>
    <w:rsid w:val="00734EB9"/>
    <w:rsid w:val="00736B9B"/>
    <w:rsid w:val="00750FF3"/>
    <w:rsid w:val="0075734B"/>
    <w:rsid w:val="0076763F"/>
    <w:rsid w:val="00785D71"/>
    <w:rsid w:val="00786709"/>
    <w:rsid w:val="0079136F"/>
    <w:rsid w:val="0079258D"/>
    <w:rsid w:val="00794AEF"/>
    <w:rsid w:val="00794BB2"/>
    <w:rsid w:val="007B17B7"/>
    <w:rsid w:val="007C0799"/>
    <w:rsid w:val="007E3B03"/>
    <w:rsid w:val="007E4DF1"/>
    <w:rsid w:val="007F138C"/>
    <w:rsid w:val="007F33E0"/>
    <w:rsid w:val="0080316B"/>
    <w:rsid w:val="008078E3"/>
    <w:rsid w:val="00814671"/>
    <w:rsid w:val="00816CCE"/>
    <w:rsid w:val="0082273B"/>
    <w:rsid w:val="008240AC"/>
    <w:rsid w:val="0083477A"/>
    <w:rsid w:val="00835569"/>
    <w:rsid w:val="00842DC8"/>
    <w:rsid w:val="00846AA2"/>
    <w:rsid w:val="00870456"/>
    <w:rsid w:val="0087218B"/>
    <w:rsid w:val="00895308"/>
    <w:rsid w:val="00896B41"/>
    <w:rsid w:val="008A7481"/>
    <w:rsid w:val="008B0ABB"/>
    <w:rsid w:val="008B7710"/>
    <w:rsid w:val="008C7A9F"/>
    <w:rsid w:val="008D059C"/>
    <w:rsid w:val="008D742C"/>
    <w:rsid w:val="008D7A62"/>
    <w:rsid w:val="00904978"/>
    <w:rsid w:val="009132B0"/>
    <w:rsid w:val="00921D23"/>
    <w:rsid w:val="00922057"/>
    <w:rsid w:val="00922F77"/>
    <w:rsid w:val="00922FBC"/>
    <w:rsid w:val="00930565"/>
    <w:rsid w:val="009311A8"/>
    <w:rsid w:val="00933C15"/>
    <w:rsid w:val="0093664B"/>
    <w:rsid w:val="00946683"/>
    <w:rsid w:val="00960C3E"/>
    <w:rsid w:val="00961F49"/>
    <w:rsid w:val="00964590"/>
    <w:rsid w:val="00973FAA"/>
    <w:rsid w:val="009808A6"/>
    <w:rsid w:val="009817A1"/>
    <w:rsid w:val="00991C8E"/>
    <w:rsid w:val="00992847"/>
    <w:rsid w:val="0099608A"/>
    <w:rsid w:val="009A41E4"/>
    <w:rsid w:val="009B7948"/>
    <w:rsid w:val="009D06EA"/>
    <w:rsid w:val="009D4DE3"/>
    <w:rsid w:val="009D58D9"/>
    <w:rsid w:val="009D5CF6"/>
    <w:rsid w:val="009E1C14"/>
    <w:rsid w:val="009F0E15"/>
    <w:rsid w:val="009F5496"/>
    <w:rsid w:val="009F67F7"/>
    <w:rsid w:val="00A13EBA"/>
    <w:rsid w:val="00A14C1D"/>
    <w:rsid w:val="00A2359F"/>
    <w:rsid w:val="00A23EBC"/>
    <w:rsid w:val="00A33A13"/>
    <w:rsid w:val="00A43181"/>
    <w:rsid w:val="00A55E60"/>
    <w:rsid w:val="00A7704E"/>
    <w:rsid w:val="00A77339"/>
    <w:rsid w:val="00A80B58"/>
    <w:rsid w:val="00A90913"/>
    <w:rsid w:val="00A9203B"/>
    <w:rsid w:val="00AA49E0"/>
    <w:rsid w:val="00AB5E90"/>
    <w:rsid w:val="00AB7087"/>
    <w:rsid w:val="00AC07AE"/>
    <w:rsid w:val="00AD102B"/>
    <w:rsid w:val="00AD20E2"/>
    <w:rsid w:val="00AD232C"/>
    <w:rsid w:val="00AD6ABB"/>
    <w:rsid w:val="00AE250C"/>
    <w:rsid w:val="00AE302A"/>
    <w:rsid w:val="00AE3EBE"/>
    <w:rsid w:val="00AE65E9"/>
    <w:rsid w:val="00AF65FE"/>
    <w:rsid w:val="00AF6B60"/>
    <w:rsid w:val="00AF766E"/>
    <w:rsid w:val="00AF7C75"/>
    <w:rsid w:val="00B05209"/>
    <w:rsid w:val="00B24DEE"/>
    <w:rsid w:val="00B51A32"/>
    <w:rsid w:val="00B6241A"/>
    <w:rsid w:val="00B64432"/>
    <w:rsid w:val="00B66188"/>
    <w:rsid w:val="00B867CD"/>
    <w:rsid w:val="00B93C27"/>
    <w:rsid w:val="00BA1E1A"/>
    <w:rsid w:val="00BA3D4B"/>
    <w:rsid w:val="00BB3564"/>
    <w:rsid w:val="00BF5818"/>
    <w:rsid w:val="00BF6165"/>
    <w:rsid w:val="00BF6FC6"/>
    <w:rsid w:val="00C07A29"/>
    <w:rsid w:val="00C12584"/>
    <w:rsid w:val="00C13070"/>
    <w:rsid w:val="00C16486"/>
    <w:rsid w:val="00C20280"/>
    <w:rsid w:val="00C24A37"/>
    <w:rsid w:val="00C2633F"/>
    <w:rsid w:val="00C3298C"/>
    <w:rsid w:val="00C36C60"/>
    <w:rsid w:val="00C42886"/>
    <w:rsid w:val="00C52392"/>
    <w:rsid w:val="00C663BF"/>
    <w:rsid w:val="00C72ABD"/>
    <w:rsid w:val="00C72BF8"/>
    <w:rsid w:val="00C839AD"/>
    <w:rsid w:val="00C903D8"/>
    <w:rsid w:val="00C93517"/>
    <w:rsid w:val="00C9500E"/>
    <w:rsid w:val="00C95541"/>
    <w:rsid w:val="00C97274"/>
    <w:rsid w:val="00CA18BF"/>
    <w:rsid w:val="00CA1CA8"/>
    <w:rsid w:val="00CA2CD8"/>
    <w:rsid w:val="00CA7D1E"/>
    <w:rsid w:val="00CB099A"/>
    <w:rsid w:val="00CB7BF7"/>
    <w:rsid w:val="00CE3374"/>
    <w:rsid w:val="00CE531E"/>
    <w:rsid w:val="00CE6A16"/>
    <w:rsid w:val="00D15072"/>
    <w:rsid w:val="00D16224"/>
    <w:rsid w:val="00D22180"/>
    <w:rsid w:val="00D23C70"/>
    <w:rsid w:val="00D25096"/>
    <w:rsid w:val="00D25FFF"/>
    <w:rsid w:val="00D26AE6"/>
    <w:rsid w:val="00D367EF"/>
    <w:rsid w:val="00D468FC"/>
    <w:rsid w:val="00D473C8"/>
    <w:rsid w:val="00D541CB"/>
    <w:rsid w:val="00D55B6A"/>
    <w:rsid w:val="00D7471B"/>
    <w:rsid w:val="00D75518"/>
    <w:rsid w:val="00D82BF1"/>
    <w:rsid w:val="00D82D1C"/>
    <w:rsid w:val="00D94A23"/>
    <w:rsid w:val="00D97161"/>
    <w:rsid w:val="00DA2D2F"/>
    <w:rsid w:val="00DA382B"/>
    <w:rsid w:val="00DB2CAC"/>
    <w:rsid w:val="00DB32D7"/>
    <w:rsid w:val="00DC2A8F"/>
    <w:rsid w:val="00DD3519"/>
    <w:rsid w:val="00DE572B"/>
    <w:rsid w:val="00DE5F84"/>
    <w:rsid w:val="00DF1BEF"/>
    <w:rsid w:val="00DF60E2"/>
    <w:rsid w:val="00E067FD"/>
    <w:rsid w:val="00E10560"/>
    <w:rsid w:val="00E1570C"/>
    <w:rsid w:val="00E6394E"/>
    <w:rsid w:val="00E74C3A"/>
    <w:rsid w:val="00E801FC"/>
    <w:rsid w:val="00E81995"/>
    <w:rsid w:val="00E94ED4"/>
    <w:rsid w:val="00E9650C"/>
    <w:rsid w:val="00EA713D"/>
    <w:rsid w:val="00EB2951"/>
    <w:rsid w:val="00EB3C4F"/>
    <w:rsid w:val="00EB5DFA"/>
    <w:rsid w:val="00EB61ED"/>
    <w:rsid w:val="00EB6892"/>
    <w:rsid w:val="00ED03EB"/>
    <w:rsid w:val="00ED2E18"/>
    <w:rsid w:val="00EE179A"/>
    <w:rsid w:val="00EF2B49"/>
    <w:rsid w:val="00F10E55"/>
    <w:rsid w:val="00F11A86"/>
    <w:rsid w:val="00F1634F"/>
    <w:rsid w:val="00F25D4F"/>
    <w:rsid w:val="00F44AA1"/>
    <w:rsid w:val="00F513A8"/>
    <w:rsid w:val="00F5438A"/>
    <w:rsid w:val="00F610BD"/>
    <w:rsid w:val="00F661A9"/>
    <w:rsid w:val="00F67C52"/>
    <w:rsid w:val="00F72E22"/>
    <w:rsid w:val="00F9343D"/>
    <w:rsid w:val="00FB27AD"/>
    <w:rsid w:val="00FB37AC"/>
    <w:rsid w:val="00FC5657"/>
    <w:rsid w:val="00FE40DA"/>
    <w:rsid w:val="00FF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E5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3B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6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D5E51"/>
    <w:pPr>
      <w:spacing w:line="240" w:lineRule="auto"/>
      <w:ind w:firstLine="0"/>
      <w:jc w:val="center"/>
      <w:outlineLvl w:val="2"/>
    </w:pPr>
    <w:rPr>
      <w:b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D5E51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styleId="a3">
    <w:name w:val="Body Text Indent"/>
    <w:basedOn w:val="a"/>
    <w:link w:val="a4"/>
    <w:rsid w:val="001D5E51"/>
    <w:pPr>
      <w:widowControl w:val="0"/>
      <w:ind w:firstLine="220"/>
    </w:pPr>
    <w:rPr>
      <w:snapToGrid w:val="0"/>
      <w:sz w:val="24"/>
    </w:rPr>
  </w:style>
  <w:style w:type="character" w:customStyle="1" w:styleId="a4">
    <w:name w:val="Основной текст с отступом Знак"/>
    <w:basedOn w:val="a0"/>
    <w:link w:val="a3"/>
    <w:rsid w:val="001D5E51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1">
    <w:name w:val="Body Text Indent 2"/>
    <w:basedOn w:val="a"/>
    <w:link w:val="22"/>
    <w:rsid w:val="001D5E51"/>
    <w:pPr>
      <w:widowControl w:val="0"/>
      <w:ind w:firstLine="488"/>
    </w:pPr>
    <w:rPr>
      <w:snapToGrid w:val="0"/>
      <w:color w:val="000000"/>
    </w:rPr>
  </w:style>
  <w:style w:type="character" w:customStyle="1" w:styleId="22">
    <w:name w:val="Основной текст с отступом 2 Знак"/>
    <w:basedOn w:val="a0"/>
    <w:link w:val="21"/>
    <w:rsid w:val="001D5E51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1D5E51"/>
    <w:pPr>
      <w:spacing w:after="120"/>
      <w:ind w:firstLine="0"/>
      <w:jc w:val="center"/>
    </w:pPr>
  </w:style>
  <w:style w:type="character" w:customStyle="1" w:styleId="a6">
    <w:name w:val="Верхний колонтитул Знак"/>
    <w:basedOn w:val="a0"/>
    <w:link w:val="a5"/>
    <w:uiPriority w:val="99"/>
    <w:rsid w:val="001D5E5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rsid w:val="001D5E51"/>
    <w:rPr>
      <w:sz w:val="28"/>
      <w:szCs w:val="28"/>
      <w:lang w:val="ru-RU" w:eastAsia="en-US" w:bidi="ar-SA"/>
    </w:rPr>
  </w:style>
  <w:style w:type="paragraph" w:styleId="31">
    <w:name w:val="Body Text Indent 3"/>
    <w:basedOn w:val="a"/>
    <w:link w:val="32"/>
    <w:rsid w:val="001D5E51"/>
    <w:pPr>
      <w:widowControl w:val="0"/>
    </w:pPr>
    <w:rPr>
      <w:snapToGrid w:val="0"/>
    </w:rPr>
  </w:style>
  <w:style w:type="character" w:customStyle="1" w:styleId="32">
    <w:name w:val="Основной текст с отступом 3 Знак"/>
    <w:basedOn w:val="a0"/>
    <w:link w:val="31"/>
    <w:rsid w:val="001D5E5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8">
    <w:name w:val="Body Text"/>
    <w:basedOn w:val="a"/>
    <w:link w:val="a9"/>
    <w:rsid w:val="001D5E51"/>
  </w:style>
  <w:style w:type="character" w:customStyle="1" w:styleId="a9">
    <w:name w:val="Основной текст Знак"/>
    <w:basedOn w:val="a0"/>
    <w:link w:val="a8"/>
    <w:rsid w:val="001D5E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rsid w:val="001D5E51"/>
    <w:pPr>
      <w:spacing w:line="240" w:lineRule="auto"/>
      <w:ind w:firstLine="0"/>
      <w:jc w:val="center"/>
    </w:pPr>
    <w:rPr>
      <w:szCs w:val="28"/>
    </w:rPr>
  </w:style>
  <w:style w:type="character" w:customStyle="1" w:styleId="ab">
    <w:name w:val="Нижний колонтитул Знак"/>
    <w:basedOn w:val="a0"/>
    <w:link w:val="aa"/>
    <w:uiPriority w:val="99"/>
    <w:rsid w:val="001D5E5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Стиль Регламент"/>
    <w:basedOn w:val="a"/>
    <w:rsid w:val="001D5E51"/>
    <w:pPr>
      <w:spacing w:line="360" w:lineRule="atLeast"/>
      <w:ind w:firstLine="720"/>
    </w:pPr>
    <w:rPr>
      <w:rFonts w:ascii="Arial" w:hAnsi="Arial"/>
      <w:sz w:val="24"/>
    </w:rPr>
  </w:style>
  <w:style w:type="paragraph" w:styleId="ad">
    <w:name w:val="Normal (Web)"/>
    <w:basedOn w:val="a"/>
    <w:unhideWhenUsed/>
    <w:rsid w:val="001D5E51"/>
    <w:pPr>
      <w:spacing w:before="120" w:after="120" w:line="240" w:lineRule="auto"/>
      <w:ind w:firstLine="0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5A72DD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7925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9258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C56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f1">
    <w:name w:val="адрес"/>
    <w:basedOn w:val="a"/>
    <w:rsid w:val="00F513A8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character" w:styleId="af2">
    <w:name w:val="Hyperlink"/>
    <w:uiPriority w:val="99"/>
    <w:rsid w:val="00F513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E3B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3">
    <w:name w:val="TOC Heading"/>
    <w:basedOn w:val="1"/>
    <w:next w:val="a"/>
    <w:uiPriority w:val="39"/>
    <w:unhideWhenUsed/>
    <w:qFormat/>
    <w:rsid w:val="00AD20E2"/>
    <w:pPr>
      <w:spacing w:line="276" w:lineRule="auto"/>
      <w:ind w:firstLine="0"/>
      <w:jc w:val="left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AD20E2"/>
    <w:pPr>
      <w:tabs>
        <w:tab w:val="right" w:leader="dot" w:pos="9627"/>
      </w:tabs>
      <w:spacing w:line="240" w:lineRule="auto"/>
    </w:pPr>
  </w:style>
  <w:style w:type="paragraph" w:styleId="23">
    <w:name w:val="toc 2"/>
    <w:basedOn w:val="a"/>
    <w:next w:val="a"/>
    <w:autoRedefine/>
    <w:uiPriority w:val="39"/>
    <w:unhideWhenUsed/>
    <w:rsid w:val="00AD20E2"/>
    <w:pPr>
      <w:tabs>
        <w:tab w:val="right" w:leader="dot" w:pos="9627"/>
      </w:tabs>
      <w:spacing w:line="240" w:lineRule="auto"/>
      <w:ind w:left="278"/>
    </w:pPr>
  </w:style>
  <w:style w:type="paragraph" w:styleId="33">
    <w:name w:val="toc 3"/>
    <w:basedOn w:val="a"/>
    <w:next w:val="a"/>
    <w:autoRedefine/>
    <w:uiPriority w:val="39"/>
    <w:unhideWhenUsed/>
    <w:rsid w:val="00AD20E2"/>
    <w:pPr>
      <w:spacing w:after="100"/>
      <w:ind w:left="560"/>
    </w:pPr>
  </w:style>
  <w:style w:type="character" w:customStyle="1" w:styleId="24">
    <w:name w:val="Основной текст (2)"/>
    <w:basedOn w:val="a0"/>
    <w:link w:val="210"/>
    <w:uiPriority w:val="99"/>
    <w:locked/>
    <w:rsid w:val="00AF766E"/>
    <w:rPr>
      <w:rFonts w:ascii="Times New Roman" w:hAnsi="Times New Roman" w:cs="Times New Roman"/>
      <w:shd w:val="clear" w:color="auto" w:fill="FFFFFF"/>
    </w:rPr>
  </w:style>
  <w:style w:type="character" w:customStyle="1" w:styleId="25">
    <w:name w:val="Основной текст (2) + Полужирный"/>
    <w:basedOn w:val="24"/>
    <w:uiPriority w:val="99"/>
    <w:rsid w:val="00AF766E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4"/>
    <w:uiPriority w:val="99"/>
    <w:rsid w:val="00AF766E"/>
    <w:pPr>
      <w:shd w:val="clear" w:color="auto" w:fill="FFFFFF"/>
      <w:spacing w:before="60" w:after="60" w:line="278" w:lineRule="exact"/>
      <w:ind w:firstLine="720"/>
    </w:pPr>
    <w:rPr>
      <w:rFonts w:eastAsiaTheme="minorHAnsi"/>
      <w:sz w:val="22"/>
      <w:szCs w:val="22"/>
      <w:lang w:eastAsia="en-US"/>
    </w:rPr>
  </w:style>
  <w:style w:type="paragraph" w:customStyle="1" w:styleId="12">
    <w:name w:val="Должность1"/>
    <w:basedOn w:val="a"/>
    <w:rsid w:val="00BF5818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8"/>
    </w:rPr>
  </w:style>
  <w:style w:type="table" w:styleId="af4">
    <w:name w:val="Table Grid"/>
    <w:basedOn w:val="a1"/>
    <w:uiPriority w:val="59"/>
    <w:rsid w:val="00DA2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note text"/>
    <w:basedOn w:val="a"/>
    <w:link w:val="af6"/>
    <w:uiPriority w:val="99"/>
    <w:semiHidden/>
    <w:unhideWhenUsed/>
    <w:rsid w:val="00C36C60"/>
    <w:pPr>
      <w:spacing w:line="240" w:lineRule="auto"/>
    </w:pPr>
    <w:rPr>
      <w:sz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C36C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C36C60"/>
    <w:rPr>
      <w:vertAlign w:val="superscript"/>
    </w:rPr>
  </w:style>
  <w:style w:type="character" w:customStyle="1" w:styleId="FontStyle112">
    <w:name w:val="Font Style112"/>
    <w:rsid w:val="00C24A37"/>
    <w:rPr>
      <w:rFonts w:ascii="Times New Roman" w:hAnsi="Times New Roman" w:cs="Times New Roman" w:hint="default"/>
      <w:sz w:val="24"/>
      <w:szCs w:val="24"/>
    </w:rPr>
  </w:style>
  <w:style w:type="character" w:customStyle="1" w:styleId="FontStyle114">
    <w:name w:val="Font Style114"/>
    <w:rsid w:val="00C24A37"/>
    <w:rPr>
      <w:rFonts w:ascii="Times New Roman" w:hAnsi="Times New Roman" w:cs="Times New Roman" w:hint="default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E5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3B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6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D5E51"/>
    <w:pPr>
      <w:spacing w:line="240" w:lineRule="auto"/>
      <w:ind w:firstLine="0"/>
      <w:jc w:val="center"/>
      <w:outlineLvl w:val="2"/>
    </w:pPr>
    <w:rPr>
      <w:b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D5E51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styleId="a3">
    <w:name w:val="Body Text Indent"/>
    <w:basedOn w:val="a"/>
    <w:link w:val="a4"/>
    <w:rsid w:val="001D5E51"/>
    <w:pPr>
      <w:widowControl w:val="0"/>
      <w:ind w:firstLine="220"/>
    </w:pPr>
    <w:rPr>
      <w:snapToGrid w:val="0"/>
      <w:sz w:val="24"/>
    </w:rPr>
  </w:style>
  <w:style w:type="character" w:customStyle="1" w:styleId="a4">
    <w:name w:val="Основной текст с отступом Знак"/>
    <w:basedOn w:val="a0"/>
    <w:link w:val="a3"/>
    <w:rsid w:val="001D5E51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1">
    <w:name w:val="Body Text Indent 2"/>
    <w:basedOn w:val="a"/>
    <w:link w:val="22"/>
    <w:rsid w:val="001D5E51"/>
    <w:pPr>
      <w:widowControl w:val="0"/>
      <w:ind w:firstLine="488"/>
    </w:pPr>
    <w:rPr>
      <w:snapToGrid w:val="0"/>
      <w:color w:val="000000"/>
    </w:rPr>
  </w:style>
  <w:style w:type="character" w:customStyle="1" w:styleId="22">
    <w:name w:val="Основной текст с отступом 2 Знак"/>
    <w:basedOn w:val="a0"/>
    <w:link w:val="21"/>
    <w:rsid w:val="001D5E51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1D5E51"/>
    <w:pPr>
      <w:spacing w:after="120"/>
      <w:ind w:firstLine="0"/>
      <w:jc w:val="center"/>
    </w:pPr>
  </w:style>
  <w:style w:type="character" w:customStyle="1" w:styleId="a6">
    <w:name w:val="Верхний колонтитул Знак"/>
    <w:basedOn w:val="a0"/>
    <w:link w:val="a5"/>
    <w:uiPriority w:val="99"/>
    <w:rsid w:val="001D5E5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rsid w:val="001D5E51"/>
    <w:rPr>
      <w:sz w:val="28"/>
      <w:szCs w:val="28"/>
      <w:lang w:val="ru-RU" w:eastAsia="en-US" w:bidi="ar-SA"/>
    </w:rPr>
  </w:style>
  <w:style w:type="paragraph" w:styleId="31">
    <w:name w:val="Body Text Indent 3"/>
    <w:basedOn w:val="a"/>
    <w:link w:val="32"/>
    <w:rsid w:val="001D5E51"/>
    <w:pPr>
      <w:widowControl w:val="0"/>
    </w:pPr>
    <w:rPr>
      <w:snapToGrid w:val="0"/>
    </w:rPr>
  </w:style>
  <w:style w:type="character" w:customStyle="1" w:styleId="32">
    <w:name w:val="Основной текст с отступом 3 Знак"/>
    <w:basedOn w:val="a0"/>
    <w:link w:val="31"/>
    <w:rsid w:val="001D5E5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8">
    <w:name w:val="Body Text"/>
    <w:basedOn w:val="a"/>
    <w:link w:val="a9"/>
    <w:rsid w:val="001D5E51"/>
  </w:style>
  <w:style w:type="character" w:customStyle="1" w:styleId="a9">
    <w:name w:val="Основной текст Знак"/>
    <w:basedOn w:val="a0"/>
    <w:link w:val="a8"/>
    <w:rsid w:val="001D5E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rsid w:val="001D5E51"/>
    <w:pPr>
      <w:spacing w:line="240" w:lineRule="auto"/>
      <w:ind w:firstLine="0"/>
      <w:jc w:val="center"/>
    </w:pPr>
    <w:rPr>
      <w:szCs w:val="28"/>
    </w:rPr>
  </w:style>
  <w:style w:type="character" w:customStyle="1" w:styleId="ab">
    <w:name w:val="Нижний колонтитул Знак"/>
    <w:basedOn w:val="a0"/>
    <w:link w:val="aa"/>
    <w:uiPriority w:val="99"/>
    <w:rsid w:val="001D5E5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Стиль Регламент"/>
    <w:basedOn w:val="a"/>
    <w:rsid w:val="001D5E51"/>
    <w:pPr>
      <w:spacing w:line="360" w:lineRule="atLeast"/>
      <w:ind w:firstLine="720"/>
    </w:pPr>
    <w:rPr>
      <w:rFonts w:ascii="Arial" w:hAnsi="Arial"/>
      <w:sz w:val="24"/>
    </w:rPr>
  </w:style>
  <w:style w:type="paragraph" w:styleId="ad">
    <w:name w:val="Normal (Web)"/>
    <w:basedOn w:val="a"/>
    <w:unhideWhenUsed/>
    <w:rsid w:val="001D5E51"/>
    <w:pPr>
      <w:spacing w:before="120" w:after="120" w:line="240" w:lineRule="auto"/>
      <w:ind w:firstLine="0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5A72DD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7925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9258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C56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f1">
    <w:name w:val="адрес"/>
    <w:basedOn w:val="a"/>
    <w:rsid w:val="00F513A8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character" w:styleId="af2">
    <w:name w:val="Hyperlink"/>
    <w:uiPriority w:val="99"/>
    <w:rsid w:val="00F513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E3B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3">
    <w:name w:val="TOC Heading"/>
    <w:basedOn w:val="1"/>
    <w:next w:val="a"/>
    <w:uiPriority w:val="39"/>
    <w:unhideWhenUsed/>
    <w:qFormat/>
    <w:rsid w:val="00AD20E2"/>
    <w:pPr>
      <w:spacing w:line="276" w:lineRule="auto"/>
      <w:ind w:firstLine="0"/>
      <w:jc w:val="left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AD20E2"/>
    <w:pPr>
      <w:tabs>
        <w:tab w:val="right" w:leader="dot" w:pos="9627"/>
      </w:tabs>
      <w:spacing w:line="240" w:lineRule="auto"/>
    </w:pPr>
  </w:style>
  <w:style w:type="paragraph" w:styleId="23">
    <w:name w:val="toc 2"/>
    <w:basedOn w:val="a"/>
    <w:next w:val="a"/>
    <w:autoRedefine/>
    <w:uiPriority w:val="39"/>
    <w:unhideWhenUsed/>
    <w:rsid w:val="00AD20E2"/>
    <w:pPr>
      <w:tabs>
        <w:tab w:val="right" w:leader="dot" w:pos="9627"/>
      </w:tabs>
      <w:spacing w:line="240" w:lineRule="auto"/>
      <w:ind w:left="278"/>
    </w:pPr>
  </w:style>
  <w:style w:type="paragraph" w:styleId="33">
    <w:name w:val="toc 3"/>
    <w:basedOn w:val="a"/>
    <w:next w:val="a"/>
    <w:autoRedefine/>
    <w:uiPriority w:val="39"/>
    <w:unhideWhenUsed/>
    <w:rsid w:val="00AD20E2"/>
    <w:pPr>
      <w:spacing w:after="100"/>
      <w:ind w:left="560"/>
    </w:pPr>
  </w:style>
  <w:style w:type="character" w:customStyle="1" w:styleId="24">
    <w:name w:val="Основной текст (2)"/>
    <w:basedOn w:val="a0"/>
    <w:link w:val="210"/>
    <w:uiPriority w:val="99"/>
    <w:locked/>
    <w:rsid w:val="00AF766E"/>
    <w:rPr>
      <w:rFonts w:ascii="Times New Roman" w:hAnsi="Times New Roman" w:cs="Times New Roman"/>
      <w:shd w:val="clear" w:color="auto" w:fill="FFFFFF"/>
    </w:rPr>
  </w:style>
  <w:style w:type="character" w:customStyle="1" w:styleId="25">
    <w:name w:val="Основной текст (2) + Полужирный"/>
    <w:basedOn w:val="24"/>
    <w:uiPriority w:val="99"/>
    <w:rsid w:val="00AF766E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4"/>
    <w:uiPriority w:val="99"/>
    <w:rsid w:val="00AF766E"/>
    <w:pPr>
      <w:shd w:val="clear" w:color="auto" w:fill="FFFFFF"/>
      <w:spacing w:before="60" w:after="60" w:line="278" w:lineRule="exact"/>
      <w:ind w:firstLine="720"/>
    </w:pPr>
    <w:rPr>
      <w:rFonts w:eastAsiaTheme="minorHAnsi"/>
      <w:sz w:val="22"/>
      <w:szCs w:val="22"/>
      <w:lang w:eastAsia="en-US"/>
    </w:rPr>
  </w:style>
  <w:style w:type="paragraph" w:customStyle="1" w:styleId="12">
    <w:name w:val="Должность1"/>
    <w:basedOn w:val="a"/>
    <w:rsid w:val="00BF5818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8"/>
    </w:rPr>
  </w:style>
  <w:style w:type="table" w:styleId="af4">
    <w:name w:val="Table Grid"/>
    <w:basedOn w:val="a1"/>
    <w:uiPriority w:val="59"/>
    <w:rsid w:val="00DA2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note text"/>
    <w:basedOn w:val="a"/>
    <w:link w:val="af6"/>
    <w:uiPriority w:val="99"/>
    <w:semiHidden/>
    <w:unhideWhenUsed/>
    <w:rsid w:val="00C36C60"/>
    <w:pPr>
      <w:spacing w:line="240" w:lineRule="auto"/>
    </w:pPr>
    <w:rPr>
      <w:sz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C36C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C36C60"/>
    <w:rPr>
      <w:vertAlign w:val="superscript"/>
    </w:rPr>
  </w:style>
  <w:style w:type="character" w:customStyle="1" w:styleId="FontStyle112">
    <w:name w:val="Font Style112"/>
    <w:rsid w:val="00C24A37"/>
    <w:rPr>
      <w:rFonts w:ascii="Times New Roman" w:hAnsi="Times New Roman" w:cs="Times New Roman" w:hint="default"/>
      <w:sz w:val="24"/>
      <w:szCs w:val="24"/>
    </w:rPr>
  </w:style>
  <w:style w:type="character" w:customStyle="1" w:styleId="FontStyle114">
    <w:name w:val="Font Style114"/>
    <w:rsid w:val="00C24A37"/>
    <w:rPr>
      <w:rFonts w:ascii="Times New Roman" w:hAnsi="Times New Roman" w:cs="Times New Roman" w:hint="default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58ADD-3BCF-4232-8A40-1F42579C4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2834</Words>
  <Characters>16155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Юхта Людмила Иосифовна</dc:creator>
  <cp:lastModifiedBy>Зырянова Наталья Михайловна</cp:lastModifiedBy>
  <cp:revision>7</cp:revision>
  <cp:lastPrinted>2016-12-22T12:04:00Z</cp:lastPrinted>
  <dcterms:created xsi:type="dcterms:W3CDTF">2017-01-12T09:59:00Z</dcterms:created>
  <dcterms:modified xsi:type="dcterms:W3CDTF">2017-01-23T10:28:00Z</dcterms:modified>
</cp:coreProperties>
</file>