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88"/>
        <w:gridCol w:w="4320"/>
        <w:gridCol w:w="2439"/>
      </w:tblGrid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left="-153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548DD4"/>
                <w:sz w:val="24"/>
                <w:szCs w:val="24"/>
              </w:rPr>
              <w:drawing>
                <wp:inline distT="0" distB="0" distL="0" distR="0">
                  <wp:extent cx="495300" cy="561975"/>
                  <wp:effectExtent l="0" t="0" r="0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577C" w:rsidRPr="00592FCA" w:rsidTr="0027577C">
        <w:tc>
          <w:tcPr>
            <w:tcW w:w="9747" w:type="dxa"/>
            <w:gridSpan w:val="3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right="78"/>
              <w:jc w:val="center"/>
              <w:rPr>
                <w:b/>
                <w:sz w:val="24"/>
                <w:szCs w:val="24"/>
              </w:rPr>
            </w:pPr>
            <w:r w:rsidRPr="00592FCA">
              <w:rPr>
                <w:b/>
                <w:sz w:val="24"/>
                <w:szCs w:val="24"/>
              </w:rPr>
              <w:t>Ханты-Мансийский автономный округ - Югра</w:t>
            </w:r>
          </w:p>
          <w:p w:rsidR="0027577C" w:rsidRPr="00592FCA" w:rsidRDefault="0027577C" w:rsidP="0027577C">
            <w:pPr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592FCA">
              <w:rPr>
                <w:sz w:val="24"/>
                <w:szCs w:val="24"/>
              </w:rPr>
              <w:t>КОНТРОЛЬНО-СЧЕТНЫЙ ОРГАН МУНИЦИПАЛЬНОГО ОБРАЗОВАНИЯ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b/>
              </w:rPr>
            </w:pPr>
            <w:r w:rsidRPr="00592FCA">
              <w:rPr>
                <w:b/>
              </w:rPr>
              <w:t>КОНТРОЛЬНО-СЧЕТНАЯ ПАЛАТА ГОРОДСКОГО ОКРУГА ГОРОД МЕГИОН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</w:pPr>
            <w:r w:rsidRPr="00592FCA">
              <w:t>(Контрольно-счетная палата)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улица Нефтяников, дом 8, город Мегион, Ханты-Мансийский автономный округ – Югра, 628680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 xml:space="preserve"> тел/факс (34643) 3-41-98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ОКПО 38014648 ОГРН 1128605000105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ИНН/КПП 8605023625/860501001</w:t>
            </w:r>
          </w:p>
        </w:tc>
      </w:tr>
    </w:tbl>
    <w:p w:rsidR="0027577C" w:rsidRDefault="0027577C" w:rsidP="0027577C">
      <w:pPr>
        <w:rPr>
          <w:noProof/>
        </w:rPr>
      </w:pPr>
    </w:p>
    <w:p w:rsidR="0027577C" w:rsidRDefault="0027577C" w:rsidP="0027577C"/>
    <w:p w:rsidR="0027577C" w:rsidRDefault="0027577C" w:rsidP="0027577C"/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  <w:r w:rsidRPr="007E6C28">
        <w:rPr>
          <w:b/>
          <w:bCs/>
          <w:szCs w:val="27"/>
        </w:rPr>
        <w:t xml:space="preserve">СТАНДАРТ </w:t>
      </w:r>
      <w:r w:rsidRPr="00823979">
        <w:rPr>
          <w:b/>
          <w:bCs/>
          <w:szCs w:val="27"/>
        </w:rPr>
        <w:t xml:space="preserve">№ </w:t>
      </w:r>
      <w:r w:rsidR="00717BCC">
        <w:rPr>
          <w:b/>
          <w:bCs/>
          <w:szCs w:val="27"/>
        </w:rPr>
        <w:t>3</w:t>
      </w:r>
      <w:r w:rsidRPr="007E6C28">
        <w:rPr>
          <w:b/>
          <w:bCs/>
          <w:szCs w:val="27"/>
        </w:rPr>
        <w:t xml:space="preserve">                                                                                                                ВНЕШНЕГО МУНИЦИПАЛЬНОГО ФИНАНСОВОГО                                      КОНТРОЛЯ</w:t>
      </w:r>
    </w:p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</w:p>
    <w:p w:rsidR="00431D1A" w:rsidRPr="0034521A" w:rsidRDefault="00431D1A" w:rsidP="00431D1A">
      <w:pPr>
        <w:spacing w:line="240" w:lineRule="auto"/>
        <w:jc w:val="center"/>
        <w:outlineLvl w:val="2"/>
        <w:rPr>
          <w:b/>
          <w:bCs/>
          <w:szCs w:val="27"/>
        </w:rPr>
      </w:pPr>
      <w:r w:rsidRPr="0034521A">
        <w:rPr>
          <w:b/>
          <w:bCs/>
          <w:szCs w:val="27"/>
        </w:rPr>
        <w:t>СФК КСП № 3 «</w:t>
      </w:r>
      <w:r w:rsidR="00DA2D2F">
        <w:rPr>
          <w:b/>
          <w:bCs/>
          <w:szCs w:val="27"/>
        </w:rPr>
        <w:t>ОБЩИЕ ПРАВИЛА ПРОВЕДЕНИЯ</w:t>
      </w:r>
      <w:r w:rsidRPr="0034521A">
        <w:rPr>
          <w:b/>
          <w:bCs/>
          <w:szCs w:val="27"/>
        </w:rPr>
        <w:t xml:space="preserve">                                                    </w:t>
      </w:r>
      <w:r w:rsidR="00DA2D2F">
        <w:rPr>
          <w:b/>
          <w:bCs/>
          <w:szCs w:val="27"/>
        </w:rPr>
        <w:t xml:space="preserve">        ЭКСПЕРТНО-АНАЛИТИЧЕСКИХ МЕРОПРИЯТИЙ</w:t>
      </w:r>
      <w:r w:rsidRPr="0034521A">
        <w:rPr>
          <w:b/>
          <w:bCs/>
          <w:szCs w:val="27"/>
        </w:rPr>
        <w:t>»</w:t>
      </w:r>
    </w:p>
    <w:p w:rsidR="0027577C" w:rsidRPr="001D63FB" w:rsidRDefault="00431D1A" w:rsidP="00431D1A">
      <w:pPr>
        <w:jc w:val="center"/>
        <w:rPr>
          <w:sz w:val="24"/>
          <w:szCs w:val="24"/>
        </w:rPr>
      </w:pPr>
      <w:r w:rsidRPr="001D63FB">
        <w:rPr>
          <w:sz w:val="24"/>
          <w:szCs w:val="24"/>
        </w:rPr>
        <w:t xml:space="preserve"> </w:t>
      </w:r>
      <w:r w:rsidR="0027577C" w:rsidRPr="001D63FB">
        <w:rPr>
          <w:sz w:val="24"/>
          <w:szCs w:val="24"/>
        </w:rPr>
        <w:t>(утвержден распоряжение</w:t>
      </w:r>
      <w:r w:rsidR="00717BCC">
        <w:rPr>
          <w:sz w:val="24"/>
          <w:szCs w:val="24"/>
        </w:rPr>
        <w:t>м</w:t>
      </w:r>
      <w:r w:rsidR="00997148">
        <w:rPr>
          <w:sz w:val="24"/>
          <w:szCs w:val="24"/>
        </w:rPr>
        <w:t xml:space="preserve"> Контрольно-счетной палаты № 74 </w:t>
      </w:r>
      <w:r w:rsidR="0027577C" w:rsidRPr="001D63FB">
        <w:rPr>
          <w:sz w:val="24"/>
          <w:szCs w:val="24"/>
        </w:rPr>
        <w:t xml:space="preserve">от </w:t>
      </w:r>
      <w:r w:rsidR="00997148">
        <w:rPr>
          <w:sz w:val="24"/>
          <w:szCs w:val="24"/>
        </w:rPr>
        <w:t>26.12.2016</w:t>
      </w:r>
      <w:r w:rsidR="00D53C16">
        <w:rPr>
          <w:sz w:val="24"/>
          <w:szCs w:val="24"/>
        </w:rPr>
        <w:t>, в редакции распоряжения от 31.03.2017 № 16</w:t>
      </w:r>
      <w:bookmarkStart w:id="0" w:name="_GoBack"/>
      <w:bookmarkEnd w:id="0"/>
      <w:r w:rsidR="0027577C" w:rsidRPr="001D63FB">
        <w:rPr>
          <w:sz w:val="24"/>
          <w:szCs w:val="24"/>
        </w:rPr>
        <w:t>)</w:t>
      </w:r>
    </w:p>
    <w:p w:rsidR="0027577C" w:rsidRDefault="0027577C" w:rsidP="0027577C"/>
    <w:p w:rsidR="00DA2D2F" w:rsidRDefault="00DA2D2F" w:rsidP="0027577C"/>
    <w:p w:rsidR="00DA2D2F" w:rsidRDefault="00DA2D2F" w:rsidP="0027577C"/>
    <w:p w:rsidR="00DA2D2F" w:rsidRDefault="00DA2D2F" w:rsidP="0027577C"/>
    <w:p w:rsidR="0027577C" w:rsidRDefault="0027577C" w:rsidP="0027577C"/>
    <w:p w:rsidR="0027577C" w:rsidRDefault="0027577C" w:rsidP="0027577C">
      <w:pPr>
        <w:pStyle w:val="3"/>
        <w:ind w:firstLine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Разработчик:</w:t>
      </w:r>
    </w:p>
    <w:p w:rsidR="0027577C" w:rsidRDefault="0027577C" w:rsidP="0027577C">
      <w:pPr>
        <w:pStyle w:val="3"/>
        <w:ind w:left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председателя</w:t>
      </w:r>
    </w:p>
    <w:p w:rsidR="0027577C" w:rsidRDefault="0027577C" w:rsidP="0027577C">
      <w:pPr>
        <w:pStyle w:val="3"/>
        <w:ind w:left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Контрольно-счетной палаты</w:t>
      </w:r>
    </w:p>
    <w:p w:rsidR="0027577C" w:rsidRDefault="0027577C" w:rsidP="0027577C">
      <w:pPr>
        <w:pStyle w:val="3"/>
        <w:ind w:firstLine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Зырянова Н.М.</w:t>
      </w:r>
    </w:p>
    <w:p w:rsidR="0027577C" w:rsidRDefault="0027577C" w:rsidP="0027577C">
      <w:pPr>
        <w:pStyle w:val="3"/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  <w:r>
        <w:rPr>
          <w:sz w:val="24"/>
        </w:rPr>
        <w:t>МЕГИОН</w:t>
      </w:r>
    </w:p>
    <w:p w:rsidR="0027577C" w:rsidRDefault="0027577C" w:rsidP="0027577C">
      <w:pPr>
        <w:pStyle w:val="3"/>
        <w:rPr>
          <w:sz w:val="24"/>
        </w:rPr>
      </w:pPr>
      <w:r>
        <w:rPr>
          <w:sz w:val="24"/>
        </w:rPr>
        <w:t>2016</w:t>
      </w:r>
    </w:p>
    <w:p w:rsidR="0027577C" w:rsidRDefault="0027577C" w:rsidP="0027577C"/>
    <w:p w:rsidR="001D5E51" w:rsidRPr="00CB099A" w:rsidRDefault="001D5E51" w:rsidP="006B24E7">
      <w:pPr>
        <w:spacing w:line="240" w:lineRule="auto"/>
        <w:ind w:firstLine="0"/>
        <w:jc w:val="center"/>
        <w:rPr>
          <w:sz w:val="26"/>
          <w:szCs w:val="26"/>
        </w:rPr>
      </w:pPr>
      <w:r w:rsidRPr="00CB099A">
        <w:rPr>
          <w:sz w:val="26"/>
          <w:szCs w:val="26"/>
        </w:rPr>
        <w:br w:type="page"/>
      </w:r>
    </w:p>
    <w:p w:rsidR="001D5E51" w:rsidRDefault="001D5E51" w:rsidP="001D5E51">
      <w:pPr>
        <w:ind w:firstLine="0"/>
        <w:jc w:val="center"/>
        <w:rPr>
          <w:b/>
          <w:spacing w:val="-1"/>
          <w:sz w:val="26"/>
          <w:szCs w:val="26"/>
        </w:rPr>
      </w:pPr>
      <w:r w:rsidRPr="00CB099A">
        <w:rPr>
          <w:b/>
          <w:spacing w:val="-1"/>
          <w:sz w:val="26"/>
          <w:szCs w:val="26"/>
        </w:rPr>
        <w:lastRenderedPageBreak/>
        <w:t>Содержание</w:t>
      </w:r>
    </w:p>
    <w:tbl>
      <w:tblPr>
        <w:tblStyle w:val="af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685"/>
      </w:tblGrid>
      <w:tr w:rsidR="00DA2D2F" w:rsidTr="00DA2D2F">
        <w:tc>
          <w:tcPr>
            <w:tcW w:w="67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Общие положения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1.1.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Цели, задачи и основания разработки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1.2.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Необходимость использования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1.3.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Сфера применения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1.4.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Взаимосвязь с другими стандартами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1.5.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Преемственность с ранее действовавшими нормативными     документами и стандартами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1.6.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Срок действия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DA2D2F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Основные термины и понятия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372CCC" w:rsidTr="00DA2D2F">
        <w:tc>
          <w:tcPr>
            <w:tcW w:w="675" w:type="dxa"/>
          </w:tcPr>
          <w:p w:rsidR="00372CCC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372CCC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2672C6">
              <w:rPr>
                <w:spacing w:val="-1"/>
                <w:sz w:val="26"/>
                <w:szCs w:val="26"/>
              </w:rPr>
              <w:t>Общая характеристика экспертно-аналитического мероприятия</w:t>
            </w:r>
          </w:p>
        </w:tc>
        <w:tc>
          <w:tcPr>
            <w:tcW w:w="685" w:type="dxa"/>
          </w:tcPr>
          <w:p w:rsidR="00372CCC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2672C6" w:rsidRPr="002672C6" w:rsidRDefault="00E1570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E1570C">
              <w:rPr>
                <w:spacing w:val="-1"/>
                <w:sz w:val="26"/>
                <w:szCs w:val="26"/>
              </w:rPr>
              <w:t>Организация экспертно-аналитического мероприятия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2672C6" w:rsidRP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7C0799">
              <w:rPr>
                <w:spacing w:val="-1"/>
                <w:sz w:val="26"/>
                <w:szCs w:val="26"/>
              </w:rPr>
              <w:t>Подготовка к проведению экспертно-аналитического мероприятия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69228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2672C6" w:rsidRPr="002672C6" w:rsidRDefault="001D1B02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1D1B02">
              <w:rPr>
                <w:spacing w:val="-1"/>
                <w:sz w:val="26"/>
                <w:szCs w:val="26"/>
              </w:rPr>
              <w:t>Проведение экспертно-аналитического мероприятия и оформление его результатов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  <w:tc>
          <w:tcPr>
            <w:tcW w:w="850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Приложения</w:t>
            </w:r>
            <w:r w:rsidR="00E1570C" w:rsidRPr="008C7A9F">
              <w:rPr>
                <w:i/>
                <w:spacing w:val="-1"/>
                <w:sz w:val="26"/>
                <w:szCs w:val="26"/>
              </w:rPr>
              <w:t xml:space="preserve"> (образцы):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Распоряжение о проведении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692286" w:rsidRPr="008C7A9F" w:rsidRDefault="00E1570C" w:rsidP="00E1570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Запрос Контрольно-счетной палаты о предоставлении информации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Рабочий план 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Программа 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Удостоверение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 xml:space="preserve">на право </w:t>
            </w:r>
            <w:r w:rsidRPr="008C7A9F">
              <w:rPr>
                <w:i/>
                <w:spacing w:val="-1"/>
                <w:sz w:val="26"/>
                <w:szCs w:val="26"/>
              </w:rPr>
              <w:t>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Уведомление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>о проведении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фактам создания препятствий должностным лицам Контрольно-счетной палаты в проведении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фактам выявленных при проведении экспертно-аналитического мероприятия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факту непредставления (несвоевременного представления) запрашиваемых информации, документов и материалов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факту представления недостоверной информации, документов и материалов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11.</w:t>
            </w:r>
          </w:p>
        </w:tc>
        <w:tc>
          <w:tcPr>
            <w:tcW w:w="8505" w:type="dxa"/>
          </w:tcPr>
          <w:p w:rsidR="00E1570C" w:rsidRPr="008C7A9F" w:rsidRDefault="00D97161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 xml:space="preserve">Акт </w:t>
            </w:r>
            <w:r w:rsidRPr="00D97161">
              <w:rPr>
                <w:i/>
                <w:spacing w:val="-1"/>
                <w:sz w:val="26"/>
                <w:szCs w:val="26"/>
              </w:rPr>
              <w:t>обс</w:t>
            </w:r>
            <w:r>
              <w:rPr>
                <w:i/>
                <w:spacing w:val="-1"/>
                <w:sz w:val="26"/>
                <w:szCs w:val="26"/>
              </w:rPr>
              <w:t>ледования (визуального осмотра)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12.</w:t>
            </w:r>
          </w:p>
        </w:tc>
        <w:tc>
          <w:tcPr>
            <w:tcW w:w="8505" w:type="dxa"/>
          </w:tcPr>
          <w:p w:rsidR="00692286" w:rsidRPr="008C7A9F" w:rsidRDefault="00D541C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Справка по результатам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13.</w:t>
            </w:r>
          </w:p>
        </w:tc>
        <w:tc>
          <w:tcPr>
            <w:tcW w:w="8505" w:type="dxa"/>
          </w:tcPr>
          <w:p w:rsidR="00E1570C" w:rsidRPr="008C7A9F" w:rsidRDefault="001D1B02" w:rsidP="001D1B02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1D1B02">
              <w:rPr>
                <w:i/>
                <w:spacing w:val="-1"/>
                <w:sz w:val="26"/>
                <w:szCs w:val="26"/>
              </w:rPr>
              <w:t>Заключение на пояснения и замечания (возражения) к справке экспертно-аналитического мероприятия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14.</w:t>
            </w:r>
          </w:p>
        </w:tc>
        <w:tc>
          <w:tcPr>
            <w:tcW w:w="8505" w:type="dxa"/>
          </w:tcPr>
          <w:p w:rsidR="00E1570C" w:rsidRPr="008C7A9F" w:rsidRDefault="00D25FF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З</w:t>
            </w:r>
            <w:r w:rsidRPr="00D25FFF">
              <w:rPr>
                <w:i/>
                <w:spacing w:val="-1"/>
                <w:sz w:val="26"/>
                <w:szCs w:val="26"/>
              </w:rPr>
              <w:t>аключение о результатах экспертно-аналитического мероприятия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15.</w:t>
            </w:r>
          </w:p>
        </w:tc>
        <w:tc>
          <w:tcPr>
            <w:tcW w:w="8505" w:type="dxa"/>
          </w:tcPr>
          <w:p w:rsidR="00E1570C" w:rsidRPr="008C7A9F" w:rsidRDefault="00CA2CD8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Предписание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16.</w:t>
            </w:r>
          </w:p>
        </w:tc>
        <w:tc>
          <w:tcPr>
            <w:tcW w:w="8505" w:type="dxa"/>
          </w:tcPr>
          <w:p w:rsidR="00E1570C" w:rsidRPr="008C7A9F" w:rsidRDefault="00CA2CD8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Информационное письмо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DA2D2F">
        <w:tc>
          <w:tcPr>
            <w:tcW w:w="67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17.</w:t>
            </w:r>
          </w:p>
        </w:tc>
        <w:tc>
          <w:tcPr>
            <w:tcW w:w="8505" w:type="dxa"/>
          </w:tcPr>
          <w:p w:rsidR="00E1570C" w:rsidRPr="008C7A9F" w:rsidRDefault="00930565" w:rsidP="00AD6ABB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 xml:space="preserve">Отчет </w:t>
            </w:r>
            <w:r w:rsidR="00AD6ABB">
              <w:rPr>
                <w:i/>
                <w:spacing w:val="-1"/>
                <w:sz w:val="26"/>
                <w:szCs w:val="26"/>
              </w:rPr>
              <w:t>о выявленных нарушениях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</w:tbl>
    <w:p w:rsidR="00DA2D2F" w:rsidRPr="00DA2D2F" w:rsidRDefault="00DA2D2F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1D5E51" w:rsidRPr="00DA2D2F" w:rsidRDefault="001D1B02" w:rsidP="00DA2D2F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377424496"/>
      <w:bookmarkStart w:id="2" w:name="_Toc441660729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О</w:t>
      </w:r>
      <w:r w:rsidR="001D5E51" w:rsidRPr="00DA2D2F">
        <w:rPr>
          <w:rFonts w:ascii="Times New Roman" w:hAnsi="Times New Roman" w:cs="Times New Roman"/>
          <w:color w:val="auto"/>
          <w:sz w:val="26"/>
          <w:szCs w:val="26"/>
        </w:rPr>
        <w:t>бщие положения</w:t>
      </w:r>
      <w:bookmarkEnd w:id="1"/>
      <w:bookmarkEnd w:id="2"/>
    </w:p>
    <w:p w:rsidR="00DA2D2F" w:rsidRPr="00DA2D2F" w:rsidRDefault="00DA2D2F" w:rsidP="00DA2D2F">
      <w:pPr>
        <w:jc w:val="center"/>
        <w:rPr>
          <w:b/>
          <w:sz w:val="26"/>
          <w:szCs w:val="26"/>
        </w:rPr>
      </w:pPr>
      <w:r w:rsidRPr="00DA2D2F">
        <w:rPr>
          <w:b/>
          <w:sz w:val="26"/>
          <w:szCs w:val="26"/>
        </w:rPr>
        <w:t>1.1. Цели, задачи и основания разработки Стандарта</w:t>
      </w:r>
    </w:p>
    <w:p w:rsidR="00DA2D2F" w:rsidRDefault="005A72DD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Стандарт</w:t>
      </w:r>
      <w:r w:rsidR="001D5E51" w:rsidRPr="00CB099A">
        <w:rPr>
          <w:sz w:val="26"/>
          <w:szCs w:val="26"/>
        </w:rPr>
        <w:t xml:space="preserve"> </w:t>
      </w:r>
      <w:r w:rsidR="00DA2D2F">
        <w:rPr>
          <w:sz w:val="26"/>
          <w:szCs w:val="26"/>
        </w:rPr>
        <w:t xml:space="preserve">внешнего </w:t>
      </w:r>
      <w:r w:rsidR="00F10E55" w:rsidRPr="00CB099A">
        <w:rPr>
          <w:sz w:val="26"/>
          <w:szCs w:val="26"/>
        </w:rPr>
        <w:t xml:space="preserve">муниципального финансового контроля </w:t>
      </w:r>
      <w:r w:rsidR="001D5E51" w:rsidRPr="00CB099A">
        <w:rPr>
          <w:sz w:val="26"/>
          <w:szCs w:val="26"/>
        </w:rPr>
        <w:t>«</w:t>
      </w:r>
      <w:r w:rsidR="00DA2D2F">
        <w:rPr>
          <w:sz w:val="26"/>
          <w:szCs w:val="26"/>
        </w:rPr>
        <w:t>Общие правила проведения экспертно-аналитических мероприятий</w:t>
      </w:r>
      <w:r w:rsidR="001D5E51" w:rsidRPr="00CB099A">
        <w:rPr>
          <w:sz w:val="26"/>
          <w:szCs w:val="26"/>
        </w:rPr>
        <w:t xml:space="preserve">» </w:t>
      </w:r>
      <w:r w:rsidRPr="00CB099A">
        <w:rPr>
          <w:sz w:val="26"/>
          <w:szCs w:val="26"/>
        </w:rPr>
        <w:t>(далее – Стандарт)</w:t>
      </w:r>
      <w:r w:rsidR="00DA2D2F">
        <w:rPr>
          <w:sz w:val="26"/>
          <w:szCs w:val="26"/>
        </w:rPr>
        <w:t xml:space="preserve"> предназначен для методологического обеспечения реализации полномочий Контрольно-счетной палаты городского округа город Мегион (далее – Контрольно-счетная палата) в форме проведения экспертно-аналитического мероприятия.</w:t>
      </w:r>
    </w:p>
    <w:p w:rsidR="005A72DD" w:rsidRDefault="00DA2D2F" w:rsidP="001D5E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Стандарт разработан в соответствии с требованиями </w:t>
      </w:r>
      <w:r w:rsidR="005A72DD" w:rsidRPr="00CB099A">
        <w:rPr>
          <w:sz w:val="26"/>
          <w:szCs w:val="26"/>
        </w:rPr>
        <w:t>Федерального закона от 07.02.2011№</w:t>
      </w:r>
      <w:r>
        <w:rPr>
          <w:sz w:val="26"/>
          <w:szCs w:val="26"/>
        </w:rPr>
        <w:t xml:space="preserve"> </w:t>
      </w:r>
      <w:r w:rsidR="005A72DD" w:rsidRPr="00CB099A">
        <w:rPr>
          <w:sz w:val="26"/>
          <w:szCs w:val="26"/>
        </w:rPr>
        <w:t>6-ФЗ «Об общих принципах организации деятельности контрольно-счётных органов субъектов Российской Федерац</w:t>
      </w:r>
      <w:r w:rsidR="008078E3">
        <w:rPr>
          <w:sz w:val="26"/>
          <w:szCs w:val="26"/>
        </w:rPr>
        <w:t xml:space="preserve">ии и муниципальных образований», Положением о Контрольно-счетной палате городского округа город Мегион. утвержденного решением Думы города Мегиона от 27.01.2012 № 222, </w:t>
      </w:r>
      <w:r w:rsidR="005A72DD" w:rsidRPr="00CB099A">
        <w:rPr>
          <w:sz w:val="26"/>
          <w:szCs w:val="26"/>
        </w:rPr>
        <w:t>Общи</w:t>
      </w:r>
      <w:r w:rsidR="008078E3">
        <w:rPr>
          <w:sz w:val="26"/>
          <w:szCs w:val="26"/>
        </w:rPr>
        <w:t>ми</w:t>
      </w:r>
      <w:r w:rsidR="005A72DD" w:rsidRPr="00CB099A">
        <w:rPr>
          <w:sz w:val="26"/>
          <w:szCs w:val="26"/>
        </w:rPr>
        <w:t xml:space="preserve"> требовани</w:t>
      </w:r>
      <w:r w:rsidR="008078E3">
        <w:rPr>
          <w:sz w:val="26"/>
          <w:szCs w:val="26"/>
        </w:rPr>
        <w:t>ями</w:t>
      </w:r>
      <w:r w:rsidR="005A72DD" w:rsidRPr="00CB099A">
        <w:rPr>
          <w:sz w:val="26"/>
          <w:szCs w:val="26"/>
        </w:rPr>
        <w:t xml:space="preserve"> к стандартам внешнего государственного и муниципального ф</w:t>
      </w:r>
      <w:r w:rsidR="008078E3">
        <w:rPr>
          <w:sz w:val="26"/>
          <w:szCs w:val="26"/>
        </w:rPr>
        <w:t>инансового контроля, утвержденных Коллегией Сче</w:t>
      </w:r>
      <w:r w:rsidR="005A72DD" w:rsidRPr="00CB099A">
        <w:rPr>
          <w:sz w:val="26"/>
          <w:szCs w:val="26"/>
        </w:rPr>
        <w:t>тной палаты Российской Федерации прот</w:t>
      </w:r>
      <w:r w:rsidR="008078E3">
        <w:rPr>
          <w:sz w:val="26"/>
          <w:szCs w:val="26"/>
        </w:rPr>
        <w:t>околом от 12.05.2012 №21К (854).</w:t>
      </w:r>
    </w:p>
    <w:p w:rsidR="008078E3" w:rsidRPr="008078E3" w:rsidRDefault="008078E3" w:rsidP="008078E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 подготовке Стандарта учитывались стандарты ИНТОСАИ, Стандарт внешнего финансового аудита (контроля) СГА 102 «Общие правила проведения экспертно-аналитического мероприятия», </w:t>
      </w:r>
      <w:r w:rsidRPr="008078E3">
        <w:rPr>
          <w:sz w:val="26"/>
          <w:szCs w:val="26"/>
        </w:rPr>
        <w:t>утв</w:t>
      </w:r>
      <w:r>
        <w:rPr>
          <w:sz w:val="26"/>
          <w:szCs w:val="26"/>
        </w:rPr>
        <w:t>ержденный</w:t>
      </w:r>
      <w:r w:rsidRPr="008078E3">
        <w:rPr>
          <w:sz w:val="26"/>
          <w:szCs w:val="26"/>
        </w:rPr>
        <w:t xml:space="preserve"> Коллегией Счетной палаты Р</w:t>
      </w:r>
      <w:r>
        <w:rPr>
          <w:sz w:val="26"/>
          <w:szCs w:val="26"/>
        </w:rPr>
        <w:t xml:space="preserve">оссийской </w:t>
      </w:r>
      <w:r w:rsidRPr="008078E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8078E3">
        <w:rPr>
          <w:sz w:val="26"/>
          <w:szCs w:val="26"/>
        </w:rPr>
        <w:t xml:space="preserve"> протокол от 16.07.2010 </w:t>
      </w:r>
      <w:r>
        <w:rPr>
          <w:sz w:val="26"/>
          <w:szCs w:val="26"/>
        </w:rPr>
        <w:t xml:space="preserve">№ 36К(738), </w:t>
      </w:r>
      <w:r w:rsidRPr="008078E3"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внешнего муниципального финансового контроля (типовой)</w:t>
      </w:r>
      <w:r w:rsidRPr="008078E3">
        <w:rPr>
          <w:sz w:val="26"/>
          <w:szCs w:val="26"/>
        </w:rPr>
        <w:t xml:space="preserve"> «Проведение экспертно-аналитического мероприятия»</w:t>
      </w:r>
      <w:r>
        <w:rPr>
          <w:sz w:val="26"/>
          <w:szCs w:val="26"/>
        </w:rPr>
        <w:t xml:space="preserve">, утвержденный решением </w:t>
      </w:r>
      <w:r w:rsidRPr="008078E3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Союза МКСО</w:t>
      </w:r>
      <w:r>
        <w:rPr>
          <w:sz w:val="26"/>
          <w:szCs w:val="26"/>
        </w:rPr>
        <w:t xml:space="preserve"> (</w:t>
      </w:r>
      <w:r w:rsidRPr="008078E3">
        <w:rPr>
          <w:sz w:val="26"/>
          <w:szCs w:val="26"/>
        </w:rPr>
        <w:t>протокол заседания</w:t>
      </w:r>
      <w:r w:rsidR="00922F77"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Президиума Союза МКСО</w:t>
      </w:r>
      <w:r w:rsidR="00922F77"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от 19.05.2013 г. № 2 (33)</w:t>
      </w:r>
      <w:r w:rsidR="00922F77">
        <w:rPr>
          <w:sz w:val="26"/>
          <w:szCs w:val="26"/>
        </w:rPr>
        <w:t>).</w:t>
      </w:r>
    </w:p>
    <w:p w:rsidR="00922F77" w:rsidRDefault="00922F77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Целью Стандарта является установление общих правил</w:t>
      </w:r>
      <w:r w:rsidR="008D742C">
        <w:rPr>
          <w:sz w:val="26"/>
          <w:szCs w:val="26"/>
        </w:rPr>
        <w:t>, требований</w:t>
      </w:r>
      <w:r w:rsidRPr="00CB099A">
        <w:rPr>
          <w:sz w:val="26"/>
          <w:szCs w:val="26"/>
        </w:rPr>
        <w:t xml:space="preserve"> и процедур проведения экспертно-аналитических мероприятий </w:t>
      </w:r>
      <w:r w:rsidR="008D742C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>.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Задачами Стандарта являются: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определение содержания, принципов и процедур проведения экспертно-аналитического мероприятия;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8D742C" w:rsidRPr="008D742C" w:rsidRDefault="008D742C" w:rsidP="008D742C">
      <w:pPr>
        <w:numPr>
          <w:ilvl w:val="1"/>
          <w:numId w:val="16"/>
        </w:numPr>
        <w:spacing w:before="120" w:after="120" w:line="276" w:lineRule="auto"/>
        <w:jc w:val="center"/>
        <w:rPr>
          <w:b/>
          <w:sz w:val="26"/>
          <w:szCs w:val="26"/>
        </w:rPr>
      </w:pPr>
      <w:r w:rsidRPr="008D742C">
        <w:rPr>
          <w:b/>
          <w:sz w:val="26"/>
          <w:szCs w:val="26"/>
        </w:rPr>
        <w:t>Необходимость использования Стандарта</w:t>
      </w:r>
    </w:p>
    <w:p w:rsidR="008D742C" w:rsidRDefault="0021129E" w:rsidP="0021129E">
      <w:pPr>
        <w:spacing w:line="240" w:lineRule="auto"/>
        <w:rPr>
          <w:sz w:val="26"/>
          <w:szCs w:val="26"/>
        </w:rPr>
      </w:pPr>
      <w:r w:rsidRPr="0021129E">
        <w:rPr>
          <w:sz w:val="26"/>
          <w:szCs w:val="26"/>
        </w:rPr>
        <w:t>Настоящий стандарт применяется в рамках реализации статьи 10 Федерального  закона № 6-ФЗ 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237E91">
        <w:rPr>
          <w:sz w:val="26"/>
          <w:szCs w:val="26"/>
        </w:rPr>
        <w:t>» при</w:t>
      </w:r>
      <w:r w:rsidRPr="0021129E">
        <w:rPr>
          <w:sz w:val="26"/>
          <w:szCs w:val="26"/>
        </w:rPr>
        <w:t xml:space="preserve"> осуществлении  экспертно-аналитических мероприятий</w:t>
      </w:r>
      <w:r>
        <w:rPr>
          <w:sz w:val="26"/>
          <w:szCs w:val="26"/>
        </w:rPr>
        <w:t>.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Разработка настоящего Стандарта обусловлена необходимостью обеспечения при проведении экспертно-аналитических мероприятий: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единого подхода;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рациональной организации;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системности и качества анализа.</w:t>
      </w:r>
    </w:p>
    <w:p w:rsidR="00237E91" w:rsidRPr="00237E91" w:rsidRDefault="00237E91" w:rsidP="00237E91">
      <w:pPr>
        <w:spacing w:before="120"/>
        <w:ind w:firstLine="708"/>
        <w:jc w:val="center"/>
        <w:rPr>
          <w:b/>
          <w:sz w:val="26"/>
          <w:szCs w:val="26"/>
        </w:rPr>
      </w:pPr>
      <w:r w:rsidRPr="00237E91">
        <w:rPr>
          <w:b/>
          <w:sz w:val="26"/>
          <w:szCs w:val="26"/>
        </w:rPr>
        <w:t>1.3. Сфера применения Стандарта</w:t>
      </w:r>
    </w:p>
    <w:p w:rsidR="008D742C" w:rsidRDefault="00992847" w:rsidP="001D5E51">
      <w:pPr>
        <w:spacing w:line="240" w:lineRule="auto"/>
        <w:rPr>
          <w:sz w:val="26"/>
          <w:szCs w:val="26"/>
        </w:rPr>
      </w:pPr>
      <w:r w:rsidRPr="00992847">
        <w:rPr>
          <w:rFonts w:eastAsia="Calibri"/>
          <w:sz w:val="26"/>
          <w:szCs w:val="26"/>
          <w:lang w:eastAsia="en-US"/>
        </w:rPr>
        <w:t>Стандарт применяется как организационно - распорядительный регламент, требования которого являются обязательными для всех сотрудников Контрольно-счетной палаты</w:t>
      </w:r>
      <w:r w:rsidRPr="009928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осуществлении  </w:t>
      </w:r>
      <w:r w:rsidRPr="008D742C">
        <w:rPr>
          <w:sz w:val="26"/>
          <w:szCs w:val="26"/>
        </w:rPr>
        <w:t>экспертно-аналитических мероприятий</w:t>
      </w:r>
      <w:r>
        <w:rPr>
          <w:sz w:val="26"/>
          <w:szCs w:val="26"/>
        </w:rPr>
        <w:t>.</w:t>
      </w:r>
    </w:p>
    <w:p w:rsidR="008D742C" w:rsidRPr="00992847" w:rsidRDefault="00992847" w:rsidP="001D5E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Положения настоящего Стандарта не распространяются на мероприятие по экспертизе проекта бюджета городского округа город Мегион</w:t>
      </w:r>
      <w:r w:rsidR="00237E91">
        <w:rPr>
          <w:sz w:val="26"/>
          <w:szCs w:val="26"/>
        </w:rPr>
        <w:t xml:space="preserve"> на очередной </w:t>
      </w:r>
      <w:r w:rsidR="00237E91">
        <w:rPr>
          <w:sz w:val="26"/>
          <w:szCs w:val="26"/>
        </w:rPr>
        <w:lastRenderedPageBreak/>
        <w:t>финансовый год и плановый период и вносимых в него изменений</w:t>
      </w:r>
      <w:r>
        <w:rPr>
          <w:sz w:val="26"/>
          <w:szCs w:val="26"/>
        </w:rPr>
        <w:t xml:space="preserve">, экспертизе </w:t>
      </w:r>
      <w:r w:rsidRPr="00992847">
        <w:rPr>
          <w:sz w:val="26"/>
          <w:szCs w:val="26"/>
        </w:rPr>
        <w:t>отчета об исполнении бюджета городского округа город Мегиона</w:t>
      </w:r>
      <w:r>
        <w:rPr>
          <w:sz w:val="26"/>
          <w:szCs w:val="26"/>
        </w:rPr>
        <w:t xml:space="preserve">, финансово-экономической экспертизе </w:t>
      </w:r>
      <w:r w:rsidRPr="00992847">
        <w:rPr>
          <w:sz w:val="26"/>
          <w:szCs w:val="26"/>
        </w:rPr>
        <w:t>проектов муниципальных правовых актов</w:t>
      </w:r>
      <w:r>
        <w:rPr>
          <w:sz w:val="26"/>
          <w:szCs w:val="26"/>
        </w:rPr>
        <w:t xml:space="preserve"> и муниципальных программ,</w:t>
      </w:r>
      <w:r w:rsidR="00237E91">
        <w:rPr>
          <w:sz w:val="26"/>
          <w:szCs w:val="26"/>
        </w:rPr>
        <w:t xml:space="preserve"> вносимых в них изменений,</w:t>
      </w:r>
      <w:r>
        <w:rPr>
          <w:sz w:val="26"/>
          <w:szCs w:val="26"/>
        </w:rPr>
        <w:t xml:space="preserve"> общие правила, требования и процедуры осуществления которых установлены соответствующими стандартами внешнего муниципального финансового контроля </w:t>
      </w:r>
      <w:r w:rsidR="00237E91">
        <w:rPr>
          <w:sz w:val="26"/>
          <w:szCs w:val="26"/>
        </w:rPr>
        <w:t xml:space="preserve">и иными методическим документами </w:t>
      </w:r>
      <w:r>
        <w:rPr>
          <w:sz w:val="26"/>
          <w:szCs w:val="26"/>
        </w:rPr>
        <w:t>Контрольно-счетной палаты.</w:t>
      </w:r>
    </w:p>
    <w:p w:rsidR="00237E91" w:rsidRPr="00237E91" w:rsidRDefault="00237E91" w:rsidP="00237E91">
      <w:pPr>
        <w:pStyle w:val="ad"/>
        <w:spacing w:line="276" w:lineRule="auto"/>
        <w:ind w:firstLine="544"/>
        <w:jc w:val="center"/>
        <w:rPr>
          <w:b/>
          <w:sz w:val="26"/>
          <w:szCs w:val="26"/>
        </w:rPr>
      </w:pPr>
      <w:r w:rsidRPr="00237E91">
        <w:rPr>
          <w:rFonts w:eastAsia="Calibri"/>
          <w:b/>
          <w:sz w:val="26"/>
          <w:szCs w:val="26"/>
          <w:lang w:eastAsia="en-US"/>
        </w:rPr>
        <w:t>1.4.</w:t>
      </w:r>
      <w:r w:rsidRPr="00237E91">
        <w:rPr>
          <w:b/>
          <w:sz w:val="26"/>
          <w:szCs w:val="26"/>
        </w:rPr>
        <w:t xml:space="preserve"> Взаимосвязь с другими стандартами</w:t>
      </w:r>
    </w:p>
    <w:p w:rsidR="008D742C" w:rsidRDefault="00237E91" w:rsidP="001D5E51">
      <w:pPr>
        <w:spacing w:line="240" w:lineRule="auto"/>
        <w:rPr>
          <w:sz w:val="26"/>
          <w:szCs w:val="26"/>
        </w:rPr>
      </w:pPr>
      <w:r w:rsidRPr="00237E91">
        <w:rPr>
          <w:sz w:val="26"/>
          <w:szCs w:val="26"/>
        </w:rPr>
        <w:t>Настоящий Стандарт является методическим документом единой системы взаимоувязанных стандартов.</w:t>
      </w:r>
    </w:p>
    <w:p w:rsidR="00237E91" w:rsidRPr="00237E91" w:rsidRDefault="00237E91" w:rsidP="00372CCC">
      <w:pPr>
        <w:pStyle w:val="ad"/>
        <w:ind w:firstLine="544"/>
        <w:jc w:val="center"/>
        <w:rPr>
          <w:rFonts w:eastAsia="Calibri"/>
          <w:b/>
          <w:sz w:val="26"/>
          <w:szCs w:val="26"/>
          <w:lang w:eastAsia="en-US"/>
        </w:rPr>
      </w:pPr>
      <w:r w:rsidRPr="00237E91">
        <w:rPr>
          <w:rFonts w:eastAsia="Calibri"/>
          <w:b/>
          <w:sz w:val="26"/>
          <w:szCs w:val="26"/>
          <w:lang w:eastAsia="en-US"/>
        </w:rPr>
        <w:t>1.5.   Преемственность с ранее действовавшими нормативными                   документами и внутренними стандартами</w:t>
      </w:r>
    </w:p>
    <w:p w:rsidR="00372CCC" w:rsidRDefault="00237E91" w:rsidP="00372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Настоящий стандарт является преемником </w:t>
      </w:r>
      <w:r w:rsidR="00372CCC">
        <w:rPr>
          <w:sz w:val="26"/>
          <w:szCs w:val="26"/>
        </w:rPr>
        <w:t xml:space="preserve">и отменяет </w:t>
      </w:r>
      <w:r w:rsidR="00372CCC" w:rsidRPr="00372CCC">
        <w:rPr>
          <w:sz w:val="26"/>
          <w:szCs w:val="26"/>
        </w:rPr>
        <w:t>С</w:t>
      </w:r>
      <w:r w:rsidR="00372CCC">
        <w:rPr>
          <w:sz w:val="26"/>
          <w:szCs w:val="26"/>
        </w:rPr>
        <w:t>тандарт</w:t>
      </w:r>
      <w:r w:rsidR="00372CCC" w:rsidRPr="00372CCC">
        <w:rPr>
          <w:sz w:val="26"/>
          <w:szCs w:val="26"/>
        </w:rPr>
        <w:t xml:space="preserve"> № 3</w:t>
      </w:r>
      <w:r w:rsidR="00372CCC">
        <w:rPr>
          <w:sz w:val="26"/>
          <w:szCs w:val="26"/>
        </w:rPr>
        <w:t xml:space="preserve"> внешнего муниципального финансового контроля СФК КСП № </w:t>
      </w:r>
      <w:r w:rsidR="00372CCC" w:rsidRPr="00372CCC">
        <w:rPr>
          <w:sz w:val="26"/>
          <w:szCs w:val="26"/>
        </w:rPr>
        <w:t>«О</w:t>
      </w:r>
      <w:r w:rsidR="00372CCC">
        <w:rPr>
          <w:sz w:val="26"/>
          <w:szCs w:val="26"/>
        </w:rPr>
        <w:t xml:space="preserve">бщие правила проведения экспертно-аналитического мероприятия», </w:t>
      </w:r>
      <w:r w:rsidR="00372CCC" w:rsidRPr="00372CCC">
        <w:rPr>
          <w:sz w:val="26"/>
          <w:szCs w:val="26"/>
        </w:rPr>
        <w:t>утвержден</w:t>
      </w:r>
      <w:r w:rsidR="00372CCC">
        <w:rPr>
          <w:sz w:val="26"/>
          <w:szCs w:val="26"/>
        </w:rPr>
        <w:t>ный</w:t>
      </w:r>
      <w:r w:rsidR="00372CCC" w:rsidRPr="00372CCC">
        <w:rPr>
          <w:sz w:val="26"/>
          <w:szCs w:val="26"/>
        </w:rPr>
        <w:t xml:space="preserve"> распоряжением Контрольно-сч</w:t>
      </w:r>
      <w:r w:rsidR="00372CCC">
        <w:rPr>
          <w:sz w:val="26"/>
          <w:szCs w:val="26"/>
        </w:rPr>
        <w:t>етной палаты № 82 от 27.12.2012.</w:t>
      </w:r>
    </w:p>
    <w:p w:rsidR="00372CCC" w:rsidRPr="00372CCC" w:rsidRDefault="00372CCC" w:rsidP="00372CCC">
      <w:pPr>
        <w:spacing w:before="120" w:after="120" w:line="240" w:lineRule="auto"/>
        <w:jc w:val="center"/>
        <w:rPr>
          <w:b/>
          <w:sz w:val="26"/>
          <w:szCs w:val="26"/>
        </w:rPr>
      </w:pPr>
      <w:r w:rsidRPr="00372CCC">
        <w:rPr>
          <w:b/>
          <w:sz w:val="26"/>
          <w:szCs w:val="26"/>
        </w:rPr>
        <w:t>1.6. Срок действия</w:t>
      </w:r>
    </w:p>
    <w:p w:rsidR="00372CCC" w:rsidRDefault="00372CCC" w:rsidP="00372CCC">
      <w:pPr>
        <w:pStyle w:val="ad"/>
        <w:spacing w:before="0" w:after="0"/>
        <w:ind w:firstLine="544"/>
        <w:rPr>
          <w:sz w:val="26"/>
          <w:szCs w:val="26"/>
        </w:rPr>
      </w:pPr>
      <w:r w:rsidRPr="00372CCC">
        <w:rPr>
          <w:sz w:val="26"/>
          <w:szCs w:val="26"/>
        </w:rPr>
        <w:t xml:space="preserve">Настоящий Стандарт вступает в действие с момента его утверждения распоряжением </w:t>
      </w:r>
      <w:r w:rsidRPr="00372CCC">
        <w:rPr>
          <w:bCs/>
          <w:sz w:val="26"/>
          <w:szCs w:val="26"/>
        </w:rPr>
        <w:t>Контрольно-счетной палаты</w:t>
      </w:r>
      <w:r w:rsidRPr="00372CCC">
        <w:rPr>
          <w:sz w:val="26"/>
          <w:szCs w:val="26"/>
        </w:rPr>
        <w:t xml:space="preserve"> и действует до замены новым.</w:t>
      </w:r>
    </w:p>
    <w:p w:rsidR="00372CCC" w:rsidRPr="00372CCC" w:rsidRDefault="00372CCC" w:rsidP="00372CCC">
      <w:pPr>
        <w:pStyle w:val="ad"/>
        <w:numPr>
          <w:ilvl w:val="0"/>
          <w:numId w:val="16"/>
        </w:num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термины и понятия</w:t>
      </w:r>
    </w:p>
    <w:p w:rsidR="001D5E51" w:rsidRPr="00CB099A" w:rsidRDefault="00372CCC" w:rsidP="00372CCC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В настоящем Стандарте применяются следующие о</w:t>
      </w:r>
      <w:r w:rsidR="001D5E51" w:rsidRPr="00CB099A">
        <w:rPr>
          <w:sz w:val="26"/>
          <w:szCs w:val="26"/>
        </w:rPr>
        <w:t>сновные термины и понятия:</w:t>
      </w:r>
    </w:p>
    <w:p w:rsidR="00372CCC" w:rsidRDefault="008D059C" w:rsidP="00E9650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мониторинг – </w:t>
      </w:r>
      <w:r w:rsidR="00372CCC">
        <w:rPr>
          <w:sz w:val="26"/>
          <w:szCs w:val="26"/>
        </w:rPr>
        <w:t xml:space="preserve">комплексное систематическое или периодическое </w:t>
      </w:r>
      <w:r w:rsidR="001D5E51" w:rsidRPr="00CB099A">
        <w:rPr>
          <w:sz w:val="26"/>
          <w:szCs w:val="26"/>
        </w:rPr>
        <w:t>наблюдение</w:t>
      </w:r>
      <w:r w:rsidR="00372CCC">
        <w:rPr>
          <w:sz w:val="26"/>
          <w:szCs w:val="26"/>
        </w:rPr>
        <w:t xml:space="preserve"> за состоянием предмета экспертно-аналитического мероприятия с целью своевременного выявления изменений.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</w:p>
    <w:p w:rsidR="00A55E60" w:rsidRDefault="00A55E60" w:rsidP="00E9650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 экспертиза – исследование соответствующего круга документов с целью определения экономической эффективности и возможных последствий принимаемых решений;</w:t>
      </w:r>
    </w:p>
    <w:p w:rsidR="00A55E60" w:rsidRDefault="008D059C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анализ - исследовани</w:t>
      </w:r>
      <w:r w:rsidR="00A55E60">
        <w:rPr>
          <w:sz w:val="26"/>
          <w:szCs w:val="26"/>
        </w:rPr>
        <w:t>е</w:t>
      </w:r>
      <w:r w:rsidR="001D5E51" w:rsidRPr="00CB099A">
        <w:rPr>
          <w:sz w:val="26"/>
          <w:szCs w:val="26"/>
        </w:rPr>
        <w:t xml:space="preserve"> явлений и процессов, </w:t>
      </w:r>
      <w:r w:rsidR="00A55E60">
        <w:rPr>
          <w:sz w:val="26"/>
          <w:szCs w:val="26"/>
        </w:rPr>
        <w:t>в основе которых лежит</w:t>
      </w:r>
      <w:r w:rsidR="0031253D" w:rsidRPr="00CB099A">
        <w:rPr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>изучени</w:t>
      </w:r>
      <w:r w:rsidR="0031253D" w:rsidRPr="00CB099A">
        <w:rPr>
          <w:sz w:val="26"/>
          <w:szCs w:val="26"/>
        </w:rPr>
        <w:t>и</w:t>
      </w:r>
      <w:r w:rsidR="001D5E51" w:rsidRPr="00CB099A">
        <w:rPr>
          <w:sz w:val="26"/>
          <w:szCs w:val="26"/>
        </w:rPr>
        <w:t xml:space="preserve"> составных частей, элементов </w:t>
      </w:r>
      <w:r w:rsidR="0031253D" w:rsidRPr="00CB099A">
        <w:rPr>
          <w:sz w:val="26"/>
          <w:szCs w:val="26"/>
        </w:rPr>
        <w:t>и</w:t>
      </w:r>
      <w:r w:rsidR="00A55E60">
        <w:rPr>
          <w:sz w:val="26"/>
          <w:szCs w:val="26"/>
        </w:rPr>
        <w:t>зучаемой с</w:t>
      </w:r>
      <w:r w:rsidR="001D5E51" w:rsidRPr="00CB099A">
        <w:rPr>
          <w:sz w:val="26"/>
          <w:szCs w:val="26"/>
        </w:rPr>
        <w:t>истемы</w:t>
      </w:r>
      <w:r w:rsidR="00A55E60">
        <w:rPr>
          <w:sz w:val="26"/>
          <w:szCs w:val="26"/>
        </w:rPr>
        <w:t xml:space="preserve">, который </w:t>
      </w:r>
      <w:r w:rsidR="001D5E51" w:rsidRPr="00CB099A">
        <w:rPr>
          <w:sz w:val="26"/>
          <w:szCs w:val="26"/>
        </w:rPr>
        <w:t>применяе</w:t>
      </w:r>
      <w:r w:rsidR="00A55E60">
        <w:rPr>
          <w:sz w:val="26"/>
          <w:szCs w:val="26"/>
        </w:rPr>
        <w:t xml:space="preserve">тся с целью выявления сущности, </w:t>
      </w:r>
      <w:r w:rsidR="001D5E51" w:rsidRPr="00CB099A">
        <w:rPr>
          <w:sz w:val="26"/>
          <w:szCs w:val="26"/>
        </w:rPr>
        <w:t>закономерностей, тенденций</w:t>
      </w:r>
      <w:r w:rsidR="00A55E60">
        <w:rPr>
          <w:sz w:val="26"/>
          <w:szCs w:val="26"/>
        </w:rPr>
        <w:t xml:space="preserve"> экономических и социальных </w:t>
      </w:r>
      <w:r w:rsidR="001D5E51" w:rsidRPr="00CB099A">
        <w:rPr>
          <w:sz w:val="26"/>
          <w:szCs w:val="26"/>
        </w:rPr>
        <w:t>процессов</w:t>
      </w:r>
      <w:r w:rsidR="00A55E60">
        <w:rPr>
          <w:sz w:val="26"/>
          <w:szCs w:val="26"/>
        </w:rPr>
        <w:t>,</w:t>
      </w:r>
      <w:r w:rsidR="001D5E51" w:rsidRPr="00CB099A">
        <w:rPr>
          <w:sz w:val="26"/>
          <w:szCs w:val="26"/>
        </w:rPr>
        <w:t xml:space="preserve"> хозяйственной деятельности</w:t>
      </w:r>
      <w:r w:rsidR="00A55E60">
        <w:rPr>
          <w:sz w:val="26"/>
          <w:szCs w:val="26"/>
        </w:rPr>
        <w:t xml:space="preserve"> и служит исходной отправной точкой прогнозирования, планирования, управления экономическим объектами и протекающими в них процессами;</w:t>
      </w:r>
    </w:p>
    <w:p w:rsidR="001D5E51" w:rsidRDefault="008D059C" w:rsidP="00AF766E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заключение о результатах экспертно-аналитического мероприятия – итоговый документ, </w:t>
      </w:r>
      <w:r w:rsidR="009F67F7" w:rsidRPr="00CB099A">
        <w:rPr>
          <w:sz w:val="26"/>
          <w:szCs w:val="26"/>
        </w:rPr>
        <w:t>формируемый</w:t>
      </w:r>
      <w:r w:rsidR="001D5E51" w:rsidRPr="00CB099A">
        <w:rPr>
          <w:sz w:val="26"/>
          <w:szCs w:val="26"/>
        </w:rPr>
        <w:t xml:space="preserve"> по результатам экспертно-аналитического мероприятия, </w:t>
      </w:r>
      <w:r w:rsidR="009F67F7" w:rsidRPr="00CB099A">
        <w:rPr>
          <w:sz w:val="26"/>
          <w:szCs w:val="26"/>
        </w:rPr>
        <w:t xml:space="preserve">который </w:t>
      </w:r>
      <w:r w:rsidR="001D5E51" w:rsidRPr="00CB099A">
        <w:rPr>
          <w:sz w:val="26"/>
          <w:szCs w:val="26"/>
        </w:rPr>
        <w:t>отражает содержание провед</w:t>
      </w:r>
      <w:r w:rsidR="00E9650C" w:rsidRPr="00CB099A">
        <w:rPr>
          <w:sz w:val="26"/>
          <w:szCs w:val="26"/>
        </w:rPr>
        <w:t>ё</w:t>
      </w:r>
      <w:r w:rsidR="001D5E51" w:rsidRPr="00CB099A">
        <w:rPr>
          <w:sz w:val="26"/>
          <w:szCs w:val="26"/>
        </w:rPr>
        <w:t>нного исследования</w:t>
      </w:r>
      <w:r w:rsidR="009F67F7" w:rsidRPr="00CB099A">
        <w:rPr>
          <w:sz w:val="26"/>
          <w:szCs w:val="26"/>
        </w:rPr>
        <w:t xml:space="preserve"> и </w:t>
      </w:r>
      <w:r w:rsidR="001D5E51" w:rsidRPr="00CB099A">
        <w:rPr>
          <w:sz w:val="26"/>
          <w:szCs w:val="26"/>
        </w:rPr>
        <w:t>оформл</w:t>
      </w:r>
      <w:r w:rsidR="009F67F7" w:rsidRPr="00CB099A">
        <w:rPr>
          <w:sz w:val="26"/>
          <w:szCs w:val="26"/>
        </w:rPr>
        <w:t>яется</w:t>
      </w:r>
      <w:r w:rsidR="00A55E60">
        <w:rPr>
          <w:sz w:val="26"/>
          <w:szCs w:val="26"/>
        </w:rPr>
        <w:t xml:space="preserve"> по установленной форме;</w:t>
      </w:r>
    </w:p>
    <w:p w:rsidR="00A55E60" w:rsidRDefault="00A55E60" w:rsidP="00AF76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 муниципальные средства – совокупность средств бюджета и собственности городского округа город Мегион.</w:t>
      </w:r>
    </w:p>
    <w:p w:rsidR="001D5E51" w:rsidRPr="00CB099A" w:rsidRDefault="008240AC" w:rsidP="007C0799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3" w:name="_Toc377424497"/>
      <w:bookmarkStart w:id="4" w:name="_Toc441660730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lastRenderedPageBreak/>
        <w:t>3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 Общая характеристика экспертно-аналитического мероприятия</w:t>
      </w:r>
      <w:bookmarkEnd w:id="3"/>
      <w:bookmarkEnd w:id="4"/>
    </w:p>
    <w:p w:rsidR="001D5E51" w:rsidRPr="00CB099A" w:rsidRDefault="008240AC" w:rsidP="008240AC">
      <w:pPr>
        <w:pStyle w:val="ad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1D5E51" w:rsidRPr="00CB099A">
        <w:rPr>
          <w:sz w:val="26"/>
          <w:szCs w:val="26"/>
        </w:rPr>
        <w:t xml:space="preserve">.1. Экспертно-аналитическое мероприятие </w:t>
      </w:r>
      <w:r w:rsidR="009D5CF6" w:rsidRPr="00CB099A">
        <w:rPr>
          <w:sz w:val="26"/>
          <w:szCs w:val="26"/>
        </w:rPr>
        <w:t xml:space="preserve">является </w:t>
      </w:r>
      <w:r w:rsidR="001D5E51" w:rsidRPr="00CB099A">
        <w:rPr>
          <w:sz w:val="26"/>
          <w:szCs w:val="26"/>
        </w:rPr>
        <w:t>одн</w:t>
      </w:r>
      <w:r w:rsidR="009D5CF6" w:rsidRPr="00CB099A">
        <w:rPr>
          <w:sz w:val="26"/>
          <w:szCs w:val="26"/>
        </w:rPr>
        <w:t>ой</w:t>
      </w:r>
      <w:r w:rsidR="001D5E51" w:rsidRPr="00CB099A">
        <w:rPr>
          <w:sz w:val="26"/>
          <w:szCs w:val="26"/>
        </w:rPr>
        <w:t xml:space="preserve"> из форм осуществления </w:t>
      </w:r>
      <w:r>
        <w:rPr>
          <w:sz w:val="26"/>
          <w:szCs w:val="26"/>
        </w:rPr>
        <w:t>внешнего муниципального финансового контроля</w:t>
      </w:r>
      <w:r w:rsidR="001D5E51" w:rsidRPr="00CB099A">
        <w:rPr>
          <w:sz w:val="26"/>
          <w:szCs w:val="26"/>
        </w:rPr>
        <w:t xml:space="preserve">, </w:t>
      </w:r>
      <w:r>
        <w:rPr>
          <w:sz w:val="26"/>
          <w:szCs w:val="26"/>
        </w:rPr>
        <w:t>в ходе которого проводятся аналитические исследования с целью выработки предложений и рекомендаций по исследуемому вопросу</w:t>
      </w:r>
      <w:r w:rsidR="001D5E51" w:rsidRPr="00CB099A">
        <w:rPr>
          <w:sz w:val="26"/>
          <w:szCs w:val="26"/>
        </w:rPr>
        <w:t>.</w:t>
      </w:r>
    </w:p>
    <w:p w:rsidR="001D5E51" w:rsidRPr="00CB099A" w:rsidRDefault="008240AC" w:rsidP="008240AC">
      <w:pPr>
        <w:spacing w:before="120" w:after="12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1D5E51" w:rsidRPr="00CB099A">
        <w:rPr>
          <w:sz w:val="26"/>
          <w:szCs w:val="26"/>
        </w:rPr>
        <w:t>.2. Предметом экспертно-аналитического мероприятия</w:t>
      </w:r>
      <w:r w:rsidR="001D5E51" w:rsidRPr="00CB099A">
        <w:rPr>
          <w:b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являются организация бюджетного процесса в </w:t>
      </w:r>
      <w:r>
        <w:rPr>
          <w:sz w:val="26"/>
          <w:szCs w:val="26"/>
        </w:rPr>
        <w:t>городском округе город Мегион</w:t>
      </w:r>
      <w:r w:rsidR="001D5E51" w:rsidRPr="00CB099A">
        <w:rPr>
          <w:sz w:val="26"/>
          <w:szCs w:val="26"/>
        </w:rPr>
        <w:t>, формирование и использование средств бюджета</w:t>
      </w:r>
      <w:r w:rsidR="00C903D8" w:rsidRPr="00CB099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 Мегион</w:t>
      </w:r>
      <w:r w:rsidR="001D5E51" w:rsidRPr="00CB099A">
        <w:rPr>
          <w:sz w:val="26"/>
          <w:szCs w:val="26"/>
        </w:rPr>
        <w:t xml:space="preserve">, </w:t>
      </w:r>
      <w:r w:rsidR="00973FAA" w:rsidRPr="00CB099A">
        <w:rPr>
          <w:sz w:val="26"/>
          <w:szCs w:val="26"/>
        </w:rPr>
        <w:t xml:space="preserve">управление, распоряжение и использование </w:t>
      </w:r>
      <w:r w:rsidR="001D5E51" w:rsidRPr="00CB099A">
        <w:rPr>
          <w:sz w:val="26"/>
          <w:szCs w:val="26"/>
        </w:rPr>
        <w:t>муниципально</w:t>
      </w:r>
      <w:r w:rsidR="00CA1CA8" w:rsidRPr="00CB099A">
        <w:rPr>
          <w:sz w:val="26"/>
          <w:szCs w:val="26"/>
        </w:rPr>
        <w:t>й</w:t>
      </w:r>
      <w:r w:rsidR="001D5E51" w:rsidRPr="00CB099A">
        <w:rPr>
          <w:sz w:val="26"/>
          <w:szCs w:val="26"/>
        </w:rPr>
        <w:t xml:space="preserve"> </w:t>
      </w:r>
      <w:r w:rsidR="00CA1CA8" w:rsidRPr="00CB099A">
        <w:rPr>
          <w:sz w:val="26"/>
          <w:szCs w:val="26"/>
        </w:rPr>
        <w:t>собственности</w:t>
      </w:r>
      <w:r w:rsidR="001D5E51" w:rsidRPr="00CB099A">
        <w:rPr>
          <w:sz w:val="26"/>
          <w:szCs w:val="26"/>
        </w:rPr>
        <w:t>, а также деятельность органов местного самоуправления</w:t>
      </w:r>
      <w:r w:rsidR="00973FAA" w:rsidRPr="00CB099A">
        <w:rPr>
          <w:sz w:val="26"/>
          <w:szCs w:val="26"/>
        </w:rPr>
        <w:t>,</w:t>
      </w:r>
      <w:r w:rsidR="001D5E51" w:rsidRPr="00CB099A">
        <w:rPr>
          <w:sz w:val="26"/>
          <w:szCs w:val="26"/>
        </w:rPr>
        <w:t xml:space="preserve"> муниципальных учреждений и предприятий.</w:t>
      </w:r>
    </w:p>
    <w:p w:rsidR="001D5E51" w:rsidRPr="00CB099A" w:rsidRDefault="008240AC" w:rsidP="008240AC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3</w:t>
      </w:r>
      <w:r w:rsidR="001D5E51" w:rsidRPr="00CB099A">
        <w:rPr>
          <w:bCs/>
          <w:spacing w:val="-1"/>
          <w:sz w:val="26"/>
          <w:szCs w:val="26"/>
        </w:rPr>
        <w:t>.3.</w:t>
      </w:r>
      <w:r w:rsidR="001D5E51" w:rsidRPr="00CB099A">
        <w:rPr>
          <w:bCs/>
          <w:sz w:val="26"/>
          <w:szCs w:val="26"/>
        </w:rPr>
        <w:t> Объектами</w:t>
      </w:r>
      <w:r w:rsidR="001D5E51" w:rsidRPr="00CB099A">
        <w:rPr>
          <w:sz w:val="26"/>
          <w:szCs w:val="26"/>
        </w:rPr>
        <w:t xml:space="preserve"> экспертно-аналитического мероприятия</w:t>
      </w:r>
      <w:r w:rsidR="001D5E51" w:rsidRPr="00CB099A">
        <w:rPr>
          <w:b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являются </w:t>
      </w:r>
      <w:r w:rsidR="001D5E51" w:rsidRPr="00CB099A">
        <w:rPr>
          <w:spacing w:val="-5"/>
          <w:sz w:val="26"/>
          <w:szCs w:val="26"/>
        </w:rPr>
        <w:t xml:space="preserve">органы местного самоуправления и </w:t>
      </w:r>
      <w:r w:rsidR="00C903D8" w:rsidRPr="00CB099A">
        <w:rPr>
          <w:spacing w:val="-5"/>
          <w:sz w:val="26"/>
          <w:szCs w:val="26"/>
        </w:rPr>
        <w:t>их структурные подразделения</w:t>
      </w:r>
      <w:r w:rsidR="001D5E51" w:rsidRPr="00CB099A">
        <w:rPr>
          <w:spacing w:val="-5"/>
          <w:sz w:val="26"/>
          <w:szCs w:val="26"/>
        </w:rPr>
        <w:t xml:space="preserve">, муниципальные учреждения и </w:t>
      </w:r>
      <w:r w:rsidR="004108DB" w:rsidRPr="00CB099A">
        <w:rPr>
          <w:spacing w:val="-5"/>
          <w:sz w:val="26"/>
          <w:szCs w:val="26"/>
        </w:rPr>
        <w:t xml:space="preserve">муниципальные </w:t>
      </w:r>
      <w:r w:rsidR="001D5E51" w:rsidRPr="00CB099A">
        <w:rPr>
          <w:spacing w:val="-5"/>
          <w:sz w:val="26"/>
          <w:szCs w:val="26"/>
        </w:rPr>
        <w:t>унитарные предприятия, а также иные организации,</w:t>
      </w:r>
      <w:r w:rsidR="001D5E51" w:rsidRPr="00CB099A">
        <w:rPr>
          <w:i/>
          <w:spacing w:val="-5"/>
          <w:sz w:val="26"/>
          <w:szCs w:val="26"/>
        </w:rPr>
        <w:t xml:space="preserve"> </w:t>
      </w:r>
      <w:r w:rsidR="001D5E51" w:rsidRPr="00CB099A">
        <w:rPr>
          <w:spacing w:val="-5"/>
          <w:sz w:val="26"/>
          <w:szCs w:val="26"/>
        </w:rPr>
        <w:t xml:space="preserve">на которые </w:t>
      </w:r>
      <w:r w:rsidR="001D5E51" w:rsidRPr="00CB099A">
        <w:rPr>
          <w:spacing w:val="-2"/>
          <w:sz w:val="26"/>
          <w:szCs w:val="26"/>
        </w:rPr>
        <w:t>в рамках предмета</w:t>
      </w:r>
      <w:r w:rsidR="001D5E51" w:rsidRPr="00CB099A">
        <w:rPr>
          <w:sz w:val="26"/>
          <w:szCs w:val="26"/>
        </w:rPr>
        <w:t xml:space="preserve"> экспертно-аналитического мероприятия</w:t>
      </w:r>
      <w:r w:rsidR="00C903D8" w:rsidRPr="00CB099A">
        <w:rPr>
          <w:sz w:val="26"/>
          <w:szCs w:val="26"/>
        </w:rPr>
        <w:t xml:space="preserve"> и в соответствии с законодательными и иными нормативными правовыми актами Российской Федерации, Ханты-Мансийского автономного округа-Югры, муниципальными правовыми актами </w:t>
      </w:r>
      <w:r>
        <w:rPr>
          <w:sz w:val="26"/>
          <w:szCs w:val="26"/>
        </w:rPr>
        <w:t>городского округа город Мегион</w:t>
      </w:r>
      <w:r w:rsidR="001D5E51" w:rsidRPr="00CB099A">
        <w:rPr>
          <w:spacing w:val="-5"/>
          <w:sz w:val="26"/>
          <w:szCs w:val="26"/>
        </w:rPr>
        <w:t xml:space="preserve"> распространяются полномочия</w:t>
      </w:r>
      <w:r w:rsidR="00095954" w:rsidRPr="00CB099A">
        <w:rPr>
          <w:spacing w:val="-5"/>
          <w:sz w:val="26"/>
          <w:szCs w:val="26"/>
        </w:rPr>
        <w:t xml:space="preserve"> К</w:t>
      </w:r>
      <w:r>
        <w:rPr>
          <w:spacing w:val="-5"/>
          <w:sz w:val="26"/>
          <w:szCs w:val="26"/>
        </w:rPr>
        <w:t>онтрольно-счетной палаты</w:t>
      </w:r>
      <w:r w:rsidR="001D5E51" w:rsidRPr="00CB099A">
        <w:rPr>
          <w:spacing w:val="-2"/>
          <w:sz w:val="26"/>
          <w:szCs w:val="26"/>
        </w:rPr>
        <w:t xml:space="preserve">. </w:t>
      </w:r>
    </w:p>
    <w:p w:rsidR="001D5E51" w:rsidRPr="00CB099A" w:rsidRDefault="008240AC" w:rsidP="001D5E51">
      <w:pPr>
        <w:spacing w:line="240" w:lineRule="auto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3</w:t>
      </w:r>
      <w:r w:rsidR="001D5E51" w:rsidRPr="00CB099A">
        <w:rPr>
          <w:bCs/>
          <w:spacing w:val="-1"/>
          <w:sz w:val="26"/>
          <w:szCs w:val="26"/>
        </w:rPr>
        <w:t>.4.</w:t>
      </w:r>
      <w:r w:rsidR="001D5E51" w:rsidRPr="00CB099A">
        <w:rPr>
          <w:bCs/>
          <w:sz w:val="26"/>
          <w:szCs w:val="26"/>
        </w:rPr>
        <w:t> Эк</w:t>
      </w:r>
      <w:r w:rsidR="001D5E51" w:rsidRPr="00CB099A">
        <w:rPr>
          <w:snapToGrid w:val="0"/>
          <w:sz w:val="26"/>
          <w:szCs w:val="26"/>
        </w:rPr>
        <w:t xml:space="preserve">спертно-аналитическое мероприятие должно </w:t>
      </w:r>
      <w:r w:rsidR="001D5E51" w:rsidRPr="00CB099A">
        <w:rPr>
          <w:sz w:val="26"/>
          <w:szCs w:val="26"/>
        </w:rPr>
        <w:t>быть</w:t>
      </w:r>
      <w:r w:rsidR="001D5E51" w:rsidRPr="00CB099A">
        <w:rPr>
          <w:snapToGrid w:val="0"/>
          <w:sz w:val="26"/>
          <w:szCs w:val="26"/>
        </w:rPr>
        <w:t>: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объективным - </w:t>
      </w:r>
      <w:r w:rsidRPr="00CB099A">
        <w:rPr>
          <w:sz w:val="26"/>
          <w:szCs w:val="26"/>
        </w:rPr>
        <w:t>осуществляться с использованием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1D5E51" w:rsidRPr="00CB099A" w:rsidRDefault="008240AC" w:rsidP="002672C6">
      <w:pPr>
        <w:widowControl w:val="0"/>
        <w:spacing w:before="120" w:line="240" w:lineRule="auto"/>
        <w:ind w:firstLine="72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</w:t>
      </w:r>
      <w:r w:rsidR="001D5E51" w:rsidRPr="00CB099A">
        <w:rPr>
          <w:snapToGrid w:val="0"/>
          <w:sz w:val="26"/>
          <w:szCs w:val="26"/>
        </w:rPr>
        <w:t>.5.</w:t>
      </w:r>
      <w:r w:rsidR="008D059C" w:rsidRPr="00CB099A">
        <w:rPr>
          <w:bCs/>
          <w:sz w:val="26"/>
          <w:szCs w:val="26"/>
        </w:rPr>
        <w:t> </w:t>
      </w:r>
      <w:r w:rsidR="008D059C" w:rsidRPr="00CB099A">
        <w:rPr>
          <w:snapToGrid w:val="0"/>
          <w:sz w:val="26"/>
          <w:szCs w:val="26"/>
        </w:rPr>
        <w:t>П</w:t>
      </w:r>
      <w:r w:rsidR="001D5E51" w:rsidRPr="00CB099A">
        <w:rPr>
          <w:snapToGrid w:val="0"/>
          <w:sz w:val="26"/>
          <w:szCs w:val="26"/>
        </w:rPr>
        <w:t>роведени</w:t>
      </w:r>
      <w:r w:rsidR="008D059C" w:rsidRPr="00CB099A">
        <w:rPr>
          <w:snapToGrid w:val="0"/>
          <w:sz w:val="26"/>
          <w:szCs w:val="26"/>
        </w:rPr>
        <w:t>е</w:t>
      </w:r>
      <w:r w:rsidR="001D5E51" w:rsidRPr="00CB099A">
        <w:rPr>
          <w:snapToGrid w:val="0"/>
          <w:sz w:val="26"/>
          <w:szCs w:val="26"/>
        </w:rPr>
        <w:t xml:space="preserve"> экспертно-аналитического мероприятия </w:t>
      </w:r>
      <w:r w:rsidR="008D059C" w:rsidRPr="00CB099A">
        <w:rPr>
          <w:snapToGrid w:val="0"/>
          <w:sz w:val="26"/>
          <w:szCs w:val="26"/>
        </w:rPr>
        <w:t>может осуществляться в форме</w:t>
      </w:r>
      <w:r w:rsidR="001D5E51" w:rsidRPr="00CB099A">
        <w:rPr>
          <w:snapToGrid w:val="0"/>
          <w:sz w:val="26"/>
          <w:szCs w:val="26"/>
        </w:rPr>
        <w:t xml:space="preserve"> мониторинг</w:t>
      </w:r>
      <w:r w:rsidR="008D059C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>, экспертиз</w:t>
      </w:r>
      <w:r w:rsidR="008D059C" w:rsidRPr="00CB099A">
        <w:rPr>
          <w:snapToGrid w:val="0"/>
          <w:sz w:val="26"/>
          <w:szCs w:val="26"/>
        </w:rPr>
        <w:t>ы</w:t>
      </w:r>
      <w:r w:rsidR="001D5E51" w:rsidRPr="00CB099A">
        <w:rPr>
          <w:snapToGrid w:val="0"/>
          <w:sz w:val="26"/>
          <w:szCs w:val="26"/>
        </w:rPr>
        <w:t>, анализ</w:t>
      </w:r>
      <w:r w:rsidR="008D059C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 xml:space="preserve"> и </w:t>
      </w:r>
      <w:r w:rsidR="008D059C" w:rsidRPr="00CB099A">
        <w:rPr>
          <w:snapToGrid w:val="0"/>
          <w:sz w:val="26"/>
          <w:szCs w:val="26"/>
        </w:rPr>
        <w:t xml:space="preserve">иных </w:t>
      </w:r>
      <w:r w:rsidR="001D5E51" w:rsidRPr="00CB099A">
        <w:rPr>
          <w:snapToGrid w:val="0"/>
          <w:sz w:val="26"/>
          <w:szCs w:val="26"/>
        </w:rPr>
        <w:t>форм</w:t>
      </w:r>
      <w:r w:rsidR="008D059C" w:rsidRPr="00CB099A">
        <w:rPr>
          <w:snapToGrid w:val="0"/>
          <w:sz w:val="26"/>
          <w:szCs w:val="26"/>
        </w:rPr>
        <w:t>ах</w:t>
      </w:r>
      <w:r w:rsidR="001D5E51" w:rsidRPr="00CB099A">
        <w:rPr>
          <w:snapToGrid w:val="0"/>
          <w:sz w:val="26"/>
          <w:szCs w:val="26"/>
        </w:rPr>
        <w:t xml:space="preserve"> экспертно-аналитической деятельности.</w:t>
      </w:r>
      <w:r w:rsidR="002672C6">
        <w:rPr>
          <w:snapToGrid w:val="0"/>
          <w:sz w:val="26"/>
          <w:szCs w:val="26"/>
        </w:rPr>
        <w:t xml:space="preserve"> Также в зависимости от предмета и целей экспертно-аналитического мероприятия в ходе его проведения могут использоваться методы проверки и обследования.</w:t>
      </w:r>
    </w:p>
    <w:p w:rsidR="001D5E51" w:rsidRPr="00CB099A" w:rsidRDefault="002672C6" w:rsidP="002672C6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5" w:name="_Toc377424498"/>
      <w:bookmarkStart w:id="6" w:name="_Toc441660731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t>4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Организация экспе</w:t>
      </w:r>
      <w:bookmarkStart w:id="7" w:name="_Toc518912249"/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ртно-аналитического мероприятия</w:t>
      </w:r>
      <w:bookmarkEnd w:id="5"/>
      <w:bookmarkEnd w:id="6"/>
    </w:p>
    <w:bookmarkEnd w:id="7"/>
    <w:p w:rsidR="002672C6" w:rsidRDefault="002672C6" w:rsidP="001D5E51">
      <w:pPr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</w:t>
      </w:r>
      <w:r w:rsidR="001D5E51" w:rsidRPr="00CB099A">
        <w:rPr>
          <w:snapToGrid w:val="0"/>
          <w:sz w:val="26"/>
          <w:szCs w:val="26"/>
        </w:rPr>
        <w:t xml:space="preserve">.1. Экспертно-аналитическое мероприятие проводится </w:t>
      </w:r>
      <w:r>
        <w:rPr>
          <w:snapToGrid w:val="0"/>
          <w:sz w:val="26"/>
          <w:szCs w:val="26"/>
        </w:rPr>
        <w:t xml:space="preserve">в соответствии с утвержденным Планом работы Контрольно-счетной палаты </w:t>
      </w:r>
      <w:r w:rsidR="001D5E51" w:rsidRPr="00CB099A">
        <w:rPr>
          <w:snapToGrid w:val="0"/>
          <w:sz w:val="26"/>
          <w:szCs w:val="26"/>
        </w:rPr>
        <w:t xml:space="preserve">на основании </w:t>
      </w:r>
      <w:r>
        <w:rPr>
          <w:snapToGrid w:val="0"/>
          <w:sz w:val="26"/>
          <w:szCs w:val="26"/>
        </w:rPr>
        <w:t>распоряжения о проведении экспертно-аналитического мероприятия.</w:t>
      </w:r>
    </w:p>
    <w:p w:rsidR="003578B4" w:rsidRDefault="003578B4" w:rsidP="003578B4">
      <w:pPr>
        <w:spacing w:before="120" w:line="240" w:lineRule="auto"/>
        <w:rPr>
          <w:snapToGrid w:val="0"/>
          <w:sz w:val="26"/>
          <w:szCs w:val="26"/>
        </w:rPr>
      </w:pPr>
      <w:r w:rsidRPr="003578B4">
        <w:rPr>
          <w:bCs/>
          <w:sz w:val="26"/>
          <w:szCs w:val="26"/>
        </w:rPr>
        <w:t>4.2. Экспертно-аналитическое мероприятие проводится на основе информации и материалов, получаемых по запросам и (или), при необходимости, непосредственно по</w:t>
      </w:r>
      <w:r w:rsidRPr="003578B4">
        <w:rPr>
          <w:sz w:val="26"/>
          <w:szCs w:val="26"/>
        </w:rPr>
        <w:t xml:space="preserve"> месту расположения </w:t>
      </w:r>
      <w:r w:rsidRPr="003578B4">
        <w:rPr>
          <w:bCs/>
          <w:sz w:val="26"/>
          <w:szCs w:val="26"/>
        </w:rPr>
        <w:t>объектов мероприятия, в соответствии с программой его проведения.</w:t>
      </w:r>
    </w:p>
    <w:p w:rsidR="002672C6" w:rsidRDefault="002672C6" w:rsidP="002672C6">
      <w:pPr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4.</w:t>
      </w:r>
      <w:r w:rsidR="003578B4">
        <w:rPr>
          <w:snapToGrid w:val="0"/>
          <w:sz w:val="26"/>
          <w:szCs w:val="26"/>
        </w:rPr>
        <w:t>3</w:t>
      </w:r>
      <w:r>
        <w:rPr>
          <w:snapToGrid w:val="0"/>
          <w:sz w:val="26"/>
          <w:szCs w:val="26"/>
        </w:rPr>
        <w:t xml:space="preserve">. </w:t>
      </w:r>
      <w:r w:rsidRPr="002672C6">
        <w:rPr>
          <w:snapToGrid w:val="0"/>
          <w:sz w:val="26"/>
          <w:szCs w:val="26"/>
        </w:rPr>
        <w:t>Экспертно-аналитическое мероприятие</w:t>
      </w:r>
      <w:r>
        <w:rPr>
          <w:snapToGrid w:val="0"/>
          <w:sz w:val="26"/>
          <w:szCs w:val="26"/>
        </w:rPr>
        <w:t xml:space="preserve"> включает в себя подготовительный этап, этап проведения экспертно-аналитического мероприятия и этап оформления результатов.</w:t>
      </w:r>
    </w:p>
    <w:p w:rsidR="002672C6" w:rsidRDefault="002672C6" w:rsidP="003578B4">
      <w:pPr>
        <w:spacing w:after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Продолжительность каждого этапа зависит от особенностей экспертно-аналитического мероприятия.</w:t>
      </w:r>
    </w:p>
    <w:p w:rsidR="005E4100" w:rsidRPr="005E4100" w:rsidRDefault="003578B4" w:rsidP="005E4100">
      <w:pPr>
        <w:spacing w:before="120" w:after="120" w:line="240" w:lineRule="auto"/>
        <w:rPr>
          <w:sz w:val="26"/>
          <w:szCs w:val="26"/>
        </w:rPr>
      </w:pPr>
      <w:r w:rsidRPr="005E4100">
        <w:rPr>
          <w:sz w:val="26"/>
          <w:szCs w:val="26"/>
        </w:rPr>
        <w:t>4.3.1</w:t>
      </w:r>
      <w:r w:rsidR="00715DEC" w:rsidRPr="005E4100">
        <w:rPr>
          <w:sz w:val="26"/>
          <w:szCs w:val="26"/>
        </w:rPr>
        <w:t>. </w:t>
      </w:r>
      <w:r w:rsidR="005E4100" w:rsidRPr="005E4100">
        <w:rPr>
          <w:sz w:val="26"/>
          <w:szCs w:val="26"/>
        </w:rPr>
        <w:t>На этапе</w:t>
      </w:r>
      <w:r w:rsidR="005E4100" w:rsidRPr="005E4100">
        <w:rPr>
          <w:b/>
          <w:sz w:val="26"/>
          <w:szCs w:val="26"/>
        </w:rPr>
        <w:t xml:space="preserve"> </w:t>
      </w:r>
      <w:r w:rsidR="005E4100" w:rsidRPr="005E4100">
        <w:rPr>
          <w:sz w:val="26"/>
          <w:szCs w:val="26"/>
        </w:rPr>
        <w:t xml:space="preserve">подготовки к проведению </w:t>
      </w:r>
      <w:r w:rsidR="005E4100" w:rsidRPr="005E4100">
        <w:rPr>
          <w:bCs/>
          <w:sz w:val="26"/>
          <w:szCs w:val="26"/>
        </w:rPr>
        <w:t>э</w:t>
      </w:r>
      <w:r w:rsidR="005E4100" w:rsidRPr="005E4100">
        <w:rPr>
          <w:sz w:val="26"/>
          <w:szCs w:val="26"/>
        </w:rPr>
        <w:t>кспертно-аналитического мероприятия проводится предварительное изучение предмета и объектов, определяются цели, вопросы и методы проведения мероприятия. По итогам данного этапа  издается распоряжение о проведении экспертно-аналитического мероприятия (Приложение №1), утверждается рабочий план, и разрабатывается программа проведения экспертно-аналитического мероприятия;</w:t>
      </w:r>
    </w:p>
    <w:p w:rsidR="00715DEC" w:rsidRPr="009817A1" w:rsidRDefault="003578B4" w:rsidP="009817A1">
      <w:pPr>
        <w:widowControl w:val="0"/>
        <w:spacing w:before="120" w:after="120" w:line="240" w:lineRule="auto"/>
        <w:rPr>
          <w:iCs/>
          <w:spacing w:val="3"/>
          <w:sz w:val="26"/>
          <w:szCs w:val="26"/>
        </w:rPr>
      </w:pPr>
      <w:r w:rsidRPr="009817A1">
        <w:rPr>
          <w:snapToGrid w:val="0"/>
          <w:sz w:val="26"/>
          <w:szCs w:val="26"/>
        </w:rPr>
        <w:t>4.3.2</w:t>
      </w:r>
      <w:r w:rsidR="00715DEC" w:rsidRPr="009817A1">
        <w:rPr>
          <w:snapToGrid w:val="0"/>
          <w:sz w:val="26"/>
          <w:szCs w:val="26"/>
        </w:rPr>
        <w:t xml:space="preserve">. На этапе проведения </w:t>
      </w:r>
      <w:r w:rsidR="00715DEC" w:rsidRPr="009817A1">
        <w:rPr>
          <w:sz w:val="26"/>
          <w:szCs w:val="26"/>
        </w:rPr>
        <w:t>экспертно-аналитического мероприятия</w:t>
      </w:r>
      <w:r w:rsidR="00715DEC" w:rsidRPr="009817A1">
        <w:rPr>
          <w:snapToGrid w:val="0"/>
          <w:sz w:val="26"/>
          <w:szCs w:val="26"/>
        </w:rPr>
        <w:t xml:space="preserve"> осуществляется сбор и </w:t>
      </w:r>
      <w:r w:rsidR="00715DEC" w:rsidRPr="009817A1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формируются </w:t>
      </w:r>
      <w:r w:rsidR="00715DEC" w:rsidRPr="009817A1">
        <w:rPr>
          <w:iCs/>
          <w:spacing w:val="3"/>
          <w:sz w:val="26"/>
          <w:szCs w:val="26"/>
        </w:rPr>
        <w:t xml:space="preserve">в рабочую документацию </w:t>
      </w:r>
      <w:r w:rsidR="00715DEC" w:rsidRPr="009817A1">
        <w:rPr>
          <w:sz w:val="26"/>
          <w:szCs w:val="26"/>
        </w:rPr>
        <w:t xml:space="preserve">экспертно-аналитического </w:t>
      </w:r>
      <w:r w:rsidR="00715DEC" w:rsidRPr="009817A1">
        <w:rPr>
          <w:iCs/>
          <w:spacing w:val="3"/>
          <w:sz w:val="26"/>
          <w:szCs w:val="26"/>
        </w:rPr>
        <w:t>мероприятия.</w:t>
      </w:r>
    </w:p>
    <w:p w:rsidR="00715DEC" w:rsidRDefault="003578B4" w:rsidP="009817A1">
      <w:pPr>
        <w:spacing w:before="120" w:after="120" w:line="240" w:lineRule="auto"/>
        <w:rPr>
          <w:snapToGrid w:val="0"/>
          <w:sz w:val="26"/>
          <w:szCs w:val="26"/>
        </w:rPr>
      </w:pPr>
      <w:r w:rsidRPr="009817A1">
        <w:rPr>
          <w:snapToGrid w:val="0"/>
          <w:sz w:val="26"/>
          <w:szCs w:val="26"/>
        </w:rPr>
        <w:t>4.3.3</w:t>
      </w:r>
      <w:r w:rsidR="00715DEC" w:rsidRPr="009817A1">
        <w:rPr>
          <w:snapToGrid w:val="0"/>
          <w:sz w:val="26"/>
          <w:szCs w:val="26"/>
        </w:rPr>
        <w:t>. На этапе оформления результатов экспертно-аналитического мероприятия осуществляется подготовка:</w:t>
      </w:r>
    </w:p>
    <w:p w:rsidR="005E4100" w:rsidRPr="005E4100" w:rsidRDefault="005E4100" w:rsidP="005E4100">
      <w:pPr>
        <w:spacing w:line="240" w:lineRule="auto"/>
        <w:rPr>
          <w:snapToGrid w:val="0"/>
          <w:sz w:val="26"/>
          <w:szCs w:val="26"/>
        </w:rPr>
      </w:pPr>
      <w:r>
        <w:rPr>
          <w:sz w:val="24"/>
          <w:szCs w:val="24"/>
        </w:rPr>
        <w:t>-</w:t>
      </w:r>
      <w:r w:rsidRPr="005E4100">
        <w:rPr>
          <w:sz w:val="26"/>
          <w:szCs w:val="26"/>
        </w:rPr>
        <w:t>справки по результатам экспертно-аналитического мероприятия (при необходимости</w:t>
      </w:r>
      <w:r>
        <w:rPr>
          <w:sz w:val="26"/>
          <w:szCs w:val="26"/>
        </w:rPr>
        <w:t>;</w:t>
      </w:r>
    </w:p>
    <w:p w:rsidR="00715DEC" w:rsidRPr="005E4100" w:rsidRDefault="00715DEC" w:rsidP="005E4100">
      <w:pPr>
        <w:spacing w:line="240" w:lineRule="auto"/>
        <w:rPr>
          <w:iCs/>
          <w:sz w:val="26"/>
          <w:szCs w:val="26"/>
        </w:rPr>
      </w:pPr>
      <w:r w:rsidRPr="005E4100">
        <w:rPr>
          <w:sz w:val="26"/>
          <w:szCs w:val="26"/>
        </w:rPr>
        <w:t>- </w:t>
      </w:r>
      <w:r w:rsidR="009817A1" w:rsidRPr="005E4100">
        <w:rPr>
          <w:iCs/>
          <w:sz w:val="26"/>
          <w:szCs w:val="26"/>
        </w:rPr>
        <w:t xml:space="preserve"> </w:t>
      </w:r>
      <w:r w:rsidRPr="005E4100">
        <w:rPr>
          <w:iCs/>
          <w:sz w:val="26"/>
          <w:szCs w:val="26"/>
        </w:rPr>
        <w:t>заключения о результатах экспертно-аналитического мероприятия;</w:t>
      </w:r>
    </w:p>
    <w:p w:rsidR="00715DEC" w:rsidRPr="005E4100" w:rsidRDefault="00715DEC" w:rsidP="009817A1">
      <w:pPr>
        <w:spacing w:line="240" w:lineRule="auto"/>
        <w:rPr>
          <w:iCs/>
          <w:sz w:val="26"/>
          <w:szCs w:val="26"/>
        </w:rPr>
      </w:pPr>
      <w:r w:rsidRPr="005E4100">
        <w:rPr>
          <w:sz w:val="26"/>
          <w:szCs w:val="26"/>
        </w:rPr>
        <w:t>- </w:t>
      </w:r>
      <w:r w:rsidRPr="005E4100">
        <w:rPr>
          <w:iCs/>
          <w:sz w:val="26"/>
          <w:szCs w:val="26"/>
        </w:rPr>
        <w:t>информации о его результатах;</w:t>
      </w:r>
    </w:p>
    <w:p w:rsidR="00715DEC" w:rsidRPr="005E4100" w:rsidRDefault="00715DEC" w:rsidP="009817A1">
      <w:pPr>
        <w:spacing w:line="240" w:lineRule="auto"/>
        <w:rPr>
          <w:iCs/>
          <w:sz w:val="26"/>
          <w:szCs w:val="26"/>
        </w:rPr>
      </w:pPr>
      <w:r w:rsidRPr="005E4100">
        <w:rPr>
          <w:sz w:val="26"/>
          <w:szCs w:val="26"/>
        </w:rPr>
        <w:t>- </w:t>
      </w:r>
      <w:r w:rsidRPr="005E4100">
        <w:rPr>
          <w:iCs/>
          <w:sz w:val="26"/>
          <w:szCs w:val="26"/>
        </w:rPr>
        <w:t xml:space="preserve">информационных писем </w:t>
      </w:r>
      <w:r w:rsidR="009817A1" w:rsidRPr="005E4100">
        <w:rPr>
          <w:iCs/>
          <w:sz w:val="26"/>
          <w:szCs w:val="26"/>
        </w:rPr>
        <w:t>Контрольно-счетной палаты</w:t>
      </w:r>
      <w:r w:rsidRPr="005E4100">
        <w:rPr>
          <w:iCs/>
          <w:sz w:val="26"/>
          <w:szCs w:val="26"/>
        </w:rPr>
        <w:t xml:space="preserve"> (при необходимости).</w:t>
      </w:r>
    </w:p>
    <w:p w:rsidR="002672C6" w:rsidRDefault="002672C6" w:rsidP="0083477A">
      <w:pPr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4.</w:t>
      </w:r>
      <w:r w:rsidR="001F1661">
        <w:rPr>
          <w:snapToGrid w:val="0"/>
          <w:sz w:val="26"/>
          <w:szCs w:val="26"/>
        </w:rPr>
        <w:t>4</w:t>
      </w:r>
      <w:r>
        <w:rPr>
          <w:snapToGrid w:val="0"/>
          <w:sz w:val="26"/>
          <w:szCs w:val="26"/>
        </w:rPr>
        <w:t xml:space="preserve">. Дата начала и срок проведения экспертно-аналитического мероприятия определяются председателем Контрольно-счетной палаты в соответствии с Планом работы, настоящим Стандартом, с учетом темы мероприятия, особенностей финансово-хозяйственной деятельности объектов </w:t>
      </w:r>
      <w:r w:rsidRPr="002672C6">
        <w:rPr>
          <w:snapToGrid w:val="0"/>
          <w:sz w:val="26"/>
          <w:szCs w:val="26"/>
        </w:rPr>
        <w:t>экспертно-аналитического мероприятия</w:t>
      </w:r>
      <w:r w:rsidR="0083477A">
        <w:rPr>
          <w:snapToGrid w:val="0"/>
          <w:sz w:val="26"/>
          <w:szCs w:val="26"/>
        </w:rPr>
        <w:t xml:space="preserve"> и этапов его проведения.</w:t>
      </w:r>
    </w:p>
    <w:p w:rsidR="0083477A" w:rsidRPr="00707ECB" w:rsidRDefault="0083477A" w:rsidP="001D5E51">
      <w:pPr>
        <w:widowControl w:val="0"/>
        <w:spacing w:line="240" w:lineRule="auto"/>
        <w:rPr>
          <w:snapToGrid w:val="0"/>
          <w:sz w:val="26"/>
          <w:szCs w:val="26"/>
        </w:rPr>
      </w:pPr>
      <w:r w:rsidRPr="00707ECB">
        <w:rPr>
          <w:snapToGrid w:val="0"/>
          <w:sz w:val="26"/>
          <w:szCs w:val="26"/>
        </w:rPr>
        <w:t>С</w:t>
      </w:r>
      <w:r w:rsidR="001D5E51" w:rsidRPr="00707ECB">
        <w:rPr>
          <w:snapToGrid w:val="0"/>
          <w:sz w:val="26"/>
          <w:szCs w:val="26"/>
        </w:rPr>
        <w:t>рок проведения экспертно-аналитического мероприятия</w:t>
      </w:r>
      <w:r w:rsidRPr="00707ECB">
        <w:rPr>
          <w:snapToGrid w:val="0"/>
          <w:sz w:val="26"/>
          <w:szCs w:val="26"/>
        </w:rPr>
        <w:t xml:space="preserve">, как правило, составляет </w:t>
      </w:r>
      <w:r w:rsidR="00707ECB" w:rsidRPr="00707ECB">
        <w:rPr>
          <w:snapToGrid w:val="0"/>
          <w:sz w:val="26"/>
          <w:szCs w:val="26"/>
        </w:rPr>
        <w:t xml:space="preserve">не более </w:t>
      </w:r>
      <w:r w:rsidRPr="00707ECB">
        <w:rPr>
          <w:snapToGrid w:val="0"/>
          <w:sz w:val="26"/>
          <w:szCs w:val="26"/>
        </w:rPr>
        <w:t>35 рабочих дней. Указанный в распоряжении о проведении  экспертно-аналитического мероприятия срок может быть продлен председателем Контрольно-счетной палаты на основании служебной записки руководителя экспертно-аналитического мероприятия. Экспертно-аналитическое мероприятие может быть приостановлено председателем Контрольно-счетной палаты также на основании  служебной записки руководителя экспертно-аналитического мероприятия. Продление срока и приостановление экспертно-аналитического мероприятия оформляется распоряжением Контрольно-счетной палаты.</w:t>
      </w:r>
    </w:p>
    <w:p w:rsidR="002D18DC" w:rsidRDefault="002D18DC" w:rsidP="001D5E51">
      <w:pPr>
        <w:widowControl w:val="0"/>
        <w:spacing w:line="240" w:lineRule="auto"/>
        <w:rPr>
          <w:snapToGrid w:val="0"/>
          <w:sz w:val="26"/>
          <w:szCs w:val="26"/>
        </w:rPr>
      </w:pPr>
      <w:r w:rsidRPr="00707ECB">
        <w:rPr>
          <w:snapToGrid w:val="0"/>
          <w:sz w:val="26"/>
          <w:szCs w:val="26"/>
        </w:rPr>
        <w:t xml:space="preserve">В указанной служебной </w:t>
      </w:r>
      <w:r w:rsidRPr="00CB099A">
        <w:rPr>
          <w:snapToGrid w:val="0"/>
          <w:sz w:val="26"/>
          <w:szCs w:val="26"/>
        </w:rPr>
        <w:t xml:space="preserve">записке необходимо </w:t>
      </w:r>
      <w:r w:rsidR="005F4143" w:rsidRPr="00CB099A">
        <w:rPr>
          <w:snapToGrid w:val="0"/>
          <w:sz w:val="26"/>
          <w:szCs w:val="26"/>
        </w:rPr>
        <w:t>отразить</w:t>
      </w:r>
      <w:r w:rsidRPr="00CB099A">
        <w:rPr>
          <w:snapToGrid w:val="0"/>
          <w:sz w:val="26"/>
          <w:szCs w:val="26"/>
        </w:rPr>
        <w:t xml:space="preserve"> обстоятельства, обосновывающие изменение сроков проведения </w:t>
      </w:r>
      <w:r w:rsidR="0083477A">
        <w:rPr>
          <w:snapToGrid w:val="0"/>
          <w:sz w:val="26"/>
          <w:szCs w:val="26"/>
        </w:rPr>
        <w:t xml:space="preserve">или причин приостановления </w:t>
      </w:r>
      <w:r w:rsidRPr="00CB099A">
        <w:rPr>
          <w:snapToGrid w:val="0"/>
          <w:sz w:val="26"/>
          <w:szCs w:val="26"/>
        </w:rPr>
        <w:t xml:space="preserve">экспертно-аналитического мероприятия. </w:t>
      </w:r>
    </w:p>
    <w:p w:rsidR="00715DEC" w:rsidRPr="00CB099A" w:rsidRDefault="00715DEC" w:rsidP="00715DEC">
      <w:pPr>
        <w:widowControl w:val="0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Экспертно-аналитическое мероприятие завершается подготовкой </w:t>
      </w:r>
      <w:r w:rsidRPr="00CB099A">
        <w:rPr>
          <w:iCs/>
          <w:snapToGrid w:val="0"/>
          <w:sz w:val="26"/>
          <w:szCs w:val="26"/>
        </w:rPr>
        <w:t>выводов и предложений (рекомендаций), которые</w:t>
      </w:r>
      <w:r w:rsidRPr="00CB099A">
        <w:rPr>
          <w:snapToGrid w:val="0"/>
          <w:sz w:val="26"/>
          <w:szCs w:val="26"/>
        </w:rPr>
        <w:t xml:space="preserve"> оформляются руководителем данного мероприятия в </w:t>
      </w:r>
      <w:r w:rsidRPr="00CB099A">
        <w:rPr>
          <w:iCs/>
          <w:snapToGrid w:val="0"/>
          <w:sz w:val="26"/>
          <w:szCs w:val="26"/>
        </w:rPr>
        <w:t>заключении о результатах экспертно-аналитического мероприятия.</w:t>
      </w:r>
    </w:p>
    <w:p w:rsidR="00715DEC" w:rsidRDefault="0083477A" w:rsidP="0083477A">
      <w:pPr>
        <w:widowControl w:val="0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4.</w:t>
      </w:r>
      <w:r w:rsidR="001F1661">
        <w:rPr>
          <w:snapToGrid w:val="0"/>
          <w:sz w:val="26"/>
          <w:szCs w:val="26"/>
        </w:rPr>
        <w:t>5</w:t>
      </w:r>
      <w:r>
        <w:rPr>
          <w:snapToGrid w:val="0"/>
          <w:sz w:val="26"/>
          <w:szCs w:val="26"/>
        </w:rPr>
        <w:t xml:space="preserve">. </w:t>
      </w:r>
      <w:r w:rsidR="00715DEC" w:rsidRPr="00715DEC">
        <w:rPr>
          <w:snapToGrid w:val="0"/>
          <w:sz w:val="26"/>
          <w:szCs w:val="26"/>
        </w:rPr>
        <w:t xml:space="preserve">Общую организацию экспертно-аналитического мероприятия, а также непосредственное руководство проведением мероприятия, координацию действий </w:t>
      </w:r>
      <w:r w:rsidR="003578B4">
        <w:rPr>
          <w:snapToGrid w:val="0"/>
          <w:sz w:val="26"/>
          <w:szCs w:val="26"/>
        </w:rPr>
        <w:t>должностных</w:t>
      </w:r>
      <w:r w:rsidR="00715DEC" w:rsidRPr="00715DEC">
        <w:rPr>
          <w:snapToGrid w:val="0"/>
          <w:sz w:val="26"/>
          <w:szCs w:val="26"/>
        </w:rPr>
        <w:t xml:space="preserve"> лиц</w:t>
      </w:r>
      <w:r w:rsidR="003578B4">
        <w:rPr>
          <w:snapToGrid w:val="0"/>
          <w:sz w:val="26"/>
          <w:szCs w:val="26"/>
        </w:rPr>
        <w:t xml:space="preserve"> Контрольно-счетной палаты и лиц</w:t>
      </w:r>
      <w:r w:rsidR="00715DEC" w:rsidRPr="00715DEC">
        <w:rPr>
          <w:snapToGrid w:val="0"/>
          <w:sz w:val="26"/>
          <w:szCs w:val="26"/>
        </w:rPr>
        <w:t xml:space="preserve">, привлекаемых к участию в его проведении, подготовку отчета (заключения) о результатах экспертно-аналитического мероприятия осуществляет руководитель экспертно-аналитического мероприятия, назначаемый </w:t>
      </w:r>
      <w:r w:rsidR="003578B4">
        <w:rPr>
          <w:snapToGrid w:val="0"/>
          <w:sz w:val="26"/>
          <w:szCs w:val="26"/>
        </w:rPr>
        <w:t>распоряжением Контрольно-счетной палаты</w:t>
      </w:r>
      <w:r w:rsidR="00715DEC" w:rsidRPr="00715DEC">
        <w:rPr>
          <w:snapToGrid w:val="0"/>
          <w:sz w:val="26"/>
          <w:szCs w:val="26"/>
        </w:rPr>
        <w:t>.</w:t>
      </w:r>
    </w:p>
    <w:p w:rsidR="00715DEC" w:rsidRDefault="0083477A" w:rsidP="003578B4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 xml:space="preserve">Формирование рабочей группы для проведения </w:t>
      </w:r>
      <w:r w:rsidRPr="0083477A">
        <w:rPr>
          <w:snapToGrid w:val="0"/>
          <w:sz w:val="26"/>
          <w:szCs w:val="26"/>
        </w:rPr>
        <w:t>экспертно-аналитического мероприятия</w:t>
      </w:r>
      <w:r>
        <w:rPr>
          <w:snapToGrid w:val="0"/>
          <w:sz w:val="26"/>
          <w:szCs w:val="26"/>
        </w:rPr>
        <w:t xml:space="preserve"> должно осуществляться таким образом, чтобы не допускалось возникновение конфликта интересов, исключались ситуации, когда личная заинтересованность должностного лица Контрольно-счетной палаты </w:t>
      </w:r>
      <w:r w:rsidR="00715DEC">
        <w:rPr>
          <w:snapToGrid w:val="0"/>
          <w:sz w:val="26"/>
          <w:szCs w:val="26"/>
        </w:rPr>
        <w:t>может повлиять на исполнение им должностных обязанностей в процессе его проведения.</w:t>
      </w:r>
    </w:p>
    <w:p w:rsidR="0083477A" w:rsidRDefault="00715DEC" w:rsidP="00715DEC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экспертно-аналитическом</w:t>
      </w:r>
      <w:r w:rsidRPr="00715DEC">
        <w:rPr>
          <w:snapToGrid w:val="0"/>
          <w:sz w:val="26"/>
          <w:szCs w:val="26"/>
        </w:rPr>
        <w:t xml:space="preserve"> мероприяти</w:t>
      </w:r>
      <w:r>
        <w:rPr>
          <w:snapToGrid w:val="0"/>
          <w:sz w:val="26"/>
          <w:szCs w:val="26"/>
        </w:rPr>
        <w:t>и не имеют права принимать участие должностные лица Контрольно-счетной палаты, состоящие в родственной связи с руководством объектам э</w:t>
      </w:r>
      <w:r w:rsidRPr="00715DEC">
        <w:rPr>
          <w:snapToGrid w:val="0"/>
          <w:sz w:val="26"/>
          <w:szCs w:val="26"/>
        </w:rPr>
        <w:t>кспертно-аналитического мероприятия</w:t>
      </w:r>
      <w:r>
        <w:rPr>
          <w:snapToGrid w:val="0"/>
          <w:sz w:val="26"/>
          <w:szCs w:val="26"/>
        </w:rPr>
        <w:t>. Они обязаны заявить о наличии таких связей. Запрещается привлекать к участию в экспертно-аналитическом</w:t>
      </w:r>
      <w:r w:rsidRPr="00715DEC">
        <w:rPr>
          <w:snapToGrid w:val="0"/>
          <w:sz w:val="26"/>
          <w:szCs w:val="26"/>
        </w:rPr>
        <w:t xml:space="preserve"> меропр</w:t>
      </w:r>
      <w:r>
        <w:rPr>
          <w:snapToGrid w:val="0"/>
          <w:sz w:val="26"/>
          <w:szCs w:val="26"/>
        </w:rPr>
        <w:t>иятии должностных лиц Контрольно-счетной палаты, если они в проверяемом периоде являлись штатными сотрудниками объекта мероприятия.</w:t>
      </w:r>
    </w:p>
    <w:p w:rsidR="001D5E51" w:rsidRPr="00707ECB" w:rsidRDefault="001D5E51" w:rsidP="001D5E5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CB099A">
        <w:rPr>
          <w:snapToGrid w:val="0"/>
          <w:sz w:val="26"/>
          <w:szCs w:val="26"/>
        </w:rPr>
        <w:t>В случае</w:t>
      </w:r>
      <w:r w:rsidR="005B0357" w:rsidRPr="00CB099A">
        <w:rPr>
          <w:snapToGrid w:val="0"/>
          <w:sz w:val="26"/>
          <w:szCs w:val="26"/>
        </w:rPr>
        <w:t>,</w:t>
      </w:r>
      <w:r w:rsidRPr="00CB099A">
        <w:rPr>
          <w:snapToGrid w:val="0"/>
          <w:sz w:val="26"/>
          <w:szCs w:val="26"/>
        </w:rPr>
        <w:t xml:space="preserve"> если </w:t>
      </w:r>
      <w:r w:rsidRPr="00CB099A">
        <w:rPr>
          <w:sz w:val="26"/>
          <w:szCs w:val="26"/>
        </w:rPr>
        <w:t>в ходе подготовки к проведению и проведения экспертно-аналитического мероприятия</w:t>
      </w:r>
      <w:r w:rsidRPr="00CB099A">
        <w:rPr>
          <w:spacing w:val="1"/>
          <w:sz w:val="26"/>
          <w:szCs w:val="26"/>
        </w:rPr>
        <w:t xml:space="preserve"> </w:t>
      </w:r>
      <w:r w:rsidRPr="00CB099A">
        <w:rPr>
          <w:snapToGrid w:val="0"/>
          <w:sz w:val="26"/>
          <w:szCs w:val="26"/>
        </w:rPr>
        <w:t xml:space="preserve">планируется использование </w:t>
      </w:r>
      <w:r w:rsidRPr="00CB099A">
        <w:rPr>
          <w:sz w:val="26"/>
          <w:szCs w:val="26"/>
        </w:rPr>
        <w:t xml:space="preserve">сведений, составляющих государственную </w:t>
      </w:r>
      <w:r w:rsidRPr="00CB099A">
        <w:rPr>
          <w:spacing w:val="1"/>
          <w:sz w:val="26"/>
          <w:szCs w:val="26"/>
        </w:rPr>
        <w:t xml:space="preserve">тайну, в данном мероприятии должны принимать </w:t>
      </w:r>
      <w:r w:rsidR="003578B4">
        <w:rPr>
          <w:spacing w:val="1"/>
          <w:sz w:val="26"/>
          <w:szCs w:val="26"/>
        </w:rPr>
        <w:t xml:space="preserve">должностные </w:t>
      </w:r>
      <w:r w:rsidR="003578B4" w:rsidRPr="00707ECB">
        <w:rPr>
          <w:spacing w:val="1"/>
          <w:sz w:val="26"/>
          <w:szCs w:val="26"/>
        </w:rPr>
        <w:t>лица Контрольно-счетной палаты</w:t>
      </w:r>
      <w:r w:rsidRPr="00707ECB">
        <w:rPr>
          <w:spacing w:val="1"/>
          <w:sz w:val="26"/>
          <w:szCs w:val="26"/>
        </w:rPr>
        <w:t xml:space="preserve">, имеющие оформленный </w:t>
      </w:r>
      <w:r w:rsidRPr="00707ECB">
        <w:rPr>
          <w:spacing w:val="-1"/>
          <w:sz w:val="26"/>
          <w:szCs w:val="26"/>
        </w:rPr>
        <w:t>в установленном порядке допуск к таким сведениям.</w:t>
      </w:r>
    </w:p>
    <w:p w:rsidR="001D5E51" w:rsidRPr="00707ECB" w:rsidRDefault="009132B0" w:rsidP="001D5E51">
      <w:pPr>
        <w:widowControl w:val="0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Экспертно-аналитическое мероприятие при необходимости может проводиться с привлечением сторонних специалистов и экспертов.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должностные лица Контрольно-счетной палаты, к участию в проведении экспертно-аналитического мероприятия могут привлекаться на договорной основе аудиторские, экспертные и иные учреждения и организации, отдельные специалисты, эксперты государственных и муниципальных органов и учреждений по согласованию на безвозмездной основе (далее - внешние эксперты). Привлечение внешних экспертов к проведению экспертно-аналитического мероприятия осуществляется в порядке, установленном в Контрольно-счетной палате, на возмездной или безвозмездной основе.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В случае необходимости привлечения к участию в проводимых экспертно-аналитических мероприятиях внешних экспертов, руководитель экспертно-аналитического мероприятия направляет соответствующую служебную записку председателю Контрольно-счетной палаты.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На основании поступившей служебной записки, председатель Контрольно-счетной палаты принимает решение о целесообразности привлечения к участию в экспертно-аналитическом мероприятии внешних экспертов.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Привлечение к проверкам внешних экспертов производится по взаимовыгодной договоренности заинтересованных сторон, на договорной платной основе в соответствии с законодательством РФ.</w:t>
      </w:r>
    </w:p>
    <w:p w:rsidR="001F1661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 xml:space="preserve">Заключенный договор на оказание услуг между Контрольно-счетной палатой и привлеченным специалистом, является основанием для издания распоряжения председателя Контрольно-счетной палаты на </w:t>
      </w:r>
      <w:r w:rsidRPr="001F1661">
        <w:rPr>
          <w:spacing w:val="-1"/>
          <w:sz w:val="26"/>
          <w:szCs w:val="26"/>
        </w:rPr>
        <w:t>проведение данным специалистом (организацией) контрольных действий на проверяемом объекте.</w:t>
      </w:r>
    </w:p>
    <w:p w:rsidR="007C0799" w:rsidRPr="00CB099A" w:rsidRDefault="007C0799" w:rsidP="001F166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В случае обращения должностных лиц объекта (объектов) экспертно-аналитического мероприятия в целях склонения руководителя (участника) экспертно-аналитического мероприятия к совершению коррупционных правонарушений, руководитель (участник) экспертно-аналитического мероприятия обязан уведомить о данном факте </w:t>
      </w:r>
      <w:r>
        <w:rPr>
          <w:snapToGrid w:val="0"/>
          <w:sz w:val="26"/>
          <w:szCs w:val="26"/>
        </w:rPr>
        <w:t>п</w:t>
      </w:r>
      <w:r w:rsidRPr="00CB099A">
        <w:rPr>
          <w:snapToGrid w:val="0"/>
          <w:sz w:val="26"/>
          <w:szCs w:val="26"/>
        </w:rPr>
        <w:t>редседателя К</w:t>
      </w:r>
      <w:r>
        <w:rPr>
          <w:snapToGrid w:val="0"/>
          <w:sz w:val="26"/>
          <w:szCs w:val="26"/>
        </w:rPr>
        <w:t>онтрольно-счетной палаты.</w:t>
      </w:r>
    </w:p>
    <w:p w:rsidR="001D5E51" w:rsidRDefault="003578B4" w:rsidP="003578B4">
      <w:pPr>
        <w:widowControl w:val="0"/>
        <w:spacing w:before="120" w:line="240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 w:rsidR="001F1661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 xml:space="preserve">. </w:t>
      </w:r>
      <w:r w:rsidR="001D5E51" w:rsidRPr="00CB099A">
        <w:rPr>
          <w:spacing w:val="-1"/>
          <w:sz w:val="26"/>
          <w:szCs w:val="26"/>
        </w:rPr>
        <w:t xml:space="preserve">В ходе подготовки и проведения </w:t>
      </w:r>
      <w:r w:rsidR="001D5E51" w:rsidRPr="003578B4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pacing w:val="-1"/>
          <w:sz w:val="26"/>
          <w:szCs w:val="26"/>
        </w:rPr>
        <w:t xml:space="preserve"> мероприятия </w:t>
      </w:r>
      <w:r w:rsidR="001D5E51" w:rsidRPr="00CB099A">
        <w:rPr>
          <w:spacing w:val="-1"/>
          <w:sz w:val="26"/>
          <w:szCs w:val="26"/>
        </w:rPr>
        <w:lastRenderedPageBreak/>
        <w:t xml:space="preserve">формируется рабочая </w:t>
      </w:r>
      <w:r w:rsidR="001D5E51" w:rsidRPr="003578B4">
        <w:rPr>
          <w:spacing w:val="-1"/>
          <w:sz w:val="26"/>
          <w:szCs w:val="26"/>
        </w:rPr>
        <w:t xml:space="preserve">документация, к которой относятся документы (их копии) и </w:t>
      </w:r>
      <w:r w:rsidR="001D5E51" w:rsidRPr="00CB099A">
        <w:rPr>
          <w:spacing w:val="-1"/>
          <w:sz w:val="26"/>
          <w:szCs w:val="26"/>
        </w:rPr>
        <w:t xml:space="preserve">иные материалы, получаемые от объектов </w:t>
      </w:r>
      <w:r w:rsidR="001D5E51" w:rsidRPr="003578B4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pacing w:val="-1"/>
          <w:sz w:val="26"/>
          <w:szCs w:val="26"/>
        </w:rPr>
        <w:t xml:space="preserve"> </w:t>
      </w:r>
      <w:r w:rsidR="001D5E51" w:rsidRPr="003578B4">
        <w:rPr>
          <w:spacing w:val="-1"/>
          <w:sz w:val="26"/>
          <w:szCs w:val="26"/>
        </w:rPr>
        <w:t xml:space="preserve">мероприятия, государственных органов, организаций и учреждений, а также документы (справки, расчеты, аналитические записки </w:t>
      </w:r>
      <w:r w:rsidR="006656CE" w:rsidRPr="003578B4">
        <w:rPr>
          <w:spacing w:val="-1"/>
          <w:sz w:val="26"/>
          <w:szCs w:val="26"/>
        </w:rPr>
        <w:t>и т.</w:t>
      </w:r>
      <w:r w:rsidR="001D5E51" w:rsidRPr="003578B4">
        <w:rPr>
          <w:spacing w:val="-1"/>
          <w:sz w:val="26"/>
          <w:szCs w:val="26"/>
        </w:rPr>
        <w:t xml:space="preserve">д.), подготовленные </w:t>
      </w:r>
      <w:r w:rsidR="006656CE" w:rsidRPr="003578B4">
        <w:rPr>
          <w:spacing w:val="-1"/>
          <w:sz w:val="26"/>
          <w:szCs w:val="26"/>
        </w:rPr>
        <w:t>участниками экспертно-аналитического мероприятия</w:t>
      </w:r>
      <w:r w:rsidR="001D5E51" w:rsidRPr="003578B4">
        <w:rPr>
          <w:spacing w:val="-1"/>
          <w:sz w:val="26"/>
          <w:szCs w:val="26"/>
        </w:rPr>
        <w:t xml:space="preserve"> </w:t>
      </w:r>
      <w:r w:rsidR="001D5E51" w:rsidRPr="00CB099A">
        <w:rPr>
          <w:spacing w:val="-1"/>
          <w:sz w:val="26"/>
          <w:szCs w:val="26"/>
        </w:rPr>
        <w:t>на основе собранных фактических данных и информации.</w:t>
      </w:r>
    </w:p>
    <w:p w:rsidR="003578B4" w:rsidRPr="003578B4" w:rsidRDefault="003578B4" w:rsidP="003578B4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3578B4">
        <w:rPr>
          <w:spacing w:val="-1"/>
          <w:sz w:val="26"/>
          <w:szCs w:val="26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1D5E51" w:rsidRPr="00CB099A" w:rsidRDefault="003578B4" w:rsidP="003578B4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8" w:name="_Toc377424499"/>
      <w:bookmarkStart w:id="9" w:name="_Toc441660732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t>5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 xml:space="preserve"> Подготовка к проведению 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экспертно-аналитического мероприятия</w:t>
      </w:r>
      <w:bookmarkEnd w:id="8"/>
      <w:bookmarkEnd w:id="9"/>
    </w:p>
    <w:p w:rsidR="001D5E51" w:rsidRDefault="009817A1" w:rsidP="001D5E51">
      <w:pPr>
        <w:widowControl w:val="0"/>
        <w:spacing w:line="240" w:lineRule="auto"/>
        <w:ind w:firstLine="720"/>
        <w:rPr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>.1. </w:t>
      </w:r>
      <w:r w:rsidR="001D5E51" w:rsidRPr="00CB099A">
        <w:rPr>
          <w:bCs/>
          <w:sz w:val="26"/>
          <w:szCs w:val="26"/>
        </w:rPr>
        <w:t>Подготовка к проведению э</w:t>
      </w:r>
      <w:r w:rsidR="001D5E51" w:rsidRPr="00CB099A">
        <w:rPr>
          <w:sz w:val="26"/>
          <w:szCs w:val="26"/>
        </w:rPr>
        <w:t>кспертно-аналитического мероприятия включает осуществление следующих действий:</w:t>
      </w:r>
    </w:p>
    <w:p w:rsidR="009817A1" w:rsidRPr="00CB099A" w:rsidRDefault="004E4B03" w:rsidP="001D5E51">
      <w:pPr>
        <w:widowControl w:val="0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издание распоряжения о проведении</w:t>
      </w:r>
      <w:r w:rsidR="009817A1">
        <w:rPr>
          <w:sz w:val="26"/>
          <w:szCs w:val="26"/>
        </w:rPr>
        <w:t xml:space="preserve"> экспертно-аналитического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предварительное изучение предмета</w:t>
      </w:r>
      <w:r w:rsidR="001D5E51" w:rsidRPr="00CB099A">
        <w:rPr>
          <w:sz w:val="26"/>
          <w:szCs w:val="26"/>
        </w:rPr>
        <w:t xml:space="preserve"> и объектов</w:t>
      </w:r>
      <w:r w:rsidR="001D5E51" w:rsidRPr="00CB099A">
        <w:rPr>
          <w:snapToGrid w:val="0"/>
          <w:sz w:val="26"/>
          <w:szCs w:val="26"/>
        </w:rPr>
        <w:t xml:space="preserve">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определение цели (целей), вопросов и методов проведения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разработка и утверждение </w:t>
      </w:r>
      <w:r w:rsidR="00443766"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</w:t>
      </w:r>
      <w:r w:rsidR="001D5E51" w:rsidRPr="00CB099A">
        <w:rPr>
          <w:snapToGrid w:val="0"/>
          <w:sz w:val="26"/>
          <w:szCs w:val="26"/>
        </w:rPr>
        <w:t>экспертно-аналитического мероприятия;</w:t>
      </w:r>
    </w:p>
    <w:p w:rsidR="001D5E51" w:rsidRPr="00CB099A" w:rsidRDefault="004540FE" w:rsidP="001D5E51">
      <w:pPr>
        <w:widowControl w:val="0"/>
        <w:spacing w:line="240" w:lineRule="auto"/>
        <w:ind w:firstLine="720"/>
        <w:rPr>
          <w:sz w:val="26"/>
          <w:szCs w:val="26"/>
        </w:rPr>
      </w:pPr>
      <w:r w:rsidRPr="00CB099A">
        <w:rPr>
          <w:sz w:val="26"/>
          <w:szCs w:val="26"/>
        </w:rPr>
        <w:t xml:space="preserve">- </w:t>
      </w:r>
      <w:r w:rsidR="001D5E51" w:rsidRPr="00CB099A">
        <w:rPr>
          <w:sz w:val="26"/>
          <w:szCs w:val="26"/>
        </w:rPr>
        <w:t xml:space="preserve">разработка </w:t>
      </w:r>
      <w:r w:rsidR="00443766">
        <w:rPr>
          <w:sz w:val="26"/>
          <w:szCs w:val="26"/>
        </w:rPr>
        <w:t>программы</w:t>
      </w:r>
      <w:r w:rsidR="001D5E51" w:rsidRPr="00CB099A">
        <w:rPr>
          <w:sz w:val="26"/>
          <w:szCs w:val="26"/>
        </w:rPr>
        <w:t xml:space="preserve"> проведения </w:t>
      </w:r>
      <w:r w:rsidR="001D5E51" w:rsidRPr="00CB099A">
        <w:rPr>
          <w:snapToGrid w:val="0"/>
          <w:sz w:val="26"/>
          <w:szCs w:val="26"/>
        </w:rPr>
        <w:t>экспертно-аналитического мероприятия.</w:t>
      </w:r>
    </w:p>
    <w:p w:rsidR="001D5E51" w:rsidRPr="00CB099A" w:rsidRDefault="009817A1" w:rsidP="009817A1">
      <w:pPr>
        <w:pStyle w:val="a8"/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5.2</w:t>
      </w:r>
      <w:r w:rsidR="001D5E51" w:rsidRPr="00CB099A">
        <w:rPr>
          <w:sz w:val="26"/>
          <w:szCs w:val="26"/>
        </w:rPr>
        <w:t>. </w:t>
      </w:r>
      <w:r w:rsidR="001D5E51" w:rsidRPr="00CB099A">
        <w:rPr>
          <w:bCs/>
          <w:sz w:val="26"/>
          <w:szCs w:val="26"/>
        </w:rPr>
        <w:t xml:space="preserve">Предварительное изучение </w:t>
      </w:r>
      <w:r w:rsidR="001D5E51" w:rsidRPr="00CB099A">
        <w:rPr>
          <w:sz w:val="26"/>
          <w:szCs w:val="26"/>
        </w:rPr>
        <w:t xml:space="preserve">предмета и объектов </w:t>
      </w:r>
      <w:r w:rsidR="001D5E51" w:rsidRPr="00CB099A">
        <w:rPr>
          <w:spacing w:val="2"/>
          <w:sz w:val="26"/>
          <w:szCs w:val="26"/>
        </w:rPr>
        <w:t>экспертно-аналитического мероприятия</w:t>
      </w:r>
      <w:r w:rsidR="001D5E51" w:rsidRPr="00CB099A">
        <w:rPr>
          <w:snapToGrid w:val="0"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>проводится</w:t>
      </w:r>
      <w:r w:rsidR="001D5E51" w:rsidRPr="00CB099A">
        <w:rPr>
          <w:bCs/>
          <w:sz w:val="26"/>
          <w:szCs w:val="26"/>
        </w:rPr>
        <w:t xml:space="preserve"> </w:t>
      </w:r>
      <w:r w:rsidR="004540FE" w:rsidRPr="00CB099A">
        <w:rPr>
          <w:bCs/>
          <w:sz w:val="26"/>
          <w:szCs w:val="26"/>
        </w:rPr>
        <w:t>посредством сбора</w:t>
      </w:r>
      <w:r w:rsidR="001D5E51" w:rsidRPr="00CB099A">
        <w:rPr>
          <w:bCs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информации </w:t>
      </w:r>
      <w:r w:rsidR="004540FE" w:rsidRPr="00CB099A">
        <w:rPr>
          <w:sz w:val="26"/>
          <w:szCs w:val="26"/>
        </w:rPr>
        <w:t>для получения знаний о предмете и объектах экспертно-а</w:t>
      </w:r>
      <w:r w:rsidR="00443766">
        <w:rPr>
          <w:sz w:val="26"/>
          <w:szCs w:val="26"/>
        </w:rPr>
        <w:t>налитического мероприятия в объе</w:t>
      </w:r>
      <w:r w:rsidR="004540FE" w:rsidRPr="00CB099A">
        <w:rPr>
          <w:sz w:val="26"/>
          <w:szCs w:val="26"/>
        </w:rPr>
        <w:t>ме, достаточном для подготовки программы проведения мероприятия и</w:t>
      </w:r>
      <w:r w:rsidR="003D553E" w:rsidRPr="00CB099A">
        <w:rPr>
          <w:sz w:val="26"/>
          <w:szCs w:val="26"/>
        </w:rPr>
        <w:t xml:space="preserve"> </w:t>
      </w:r>
      <w:r w:rsidR="004540FE" w:rsidRPr="00CB099A">
        <w:rPr>
          <w:sz w:val="26"/>
          <w:szCs w:val="26"/>
        </w:rPr>
        <w:t>рабочего плана.</w:t>
      </w:r>
    </w:p>
    <w:p w:rsidR="00AF766E" w:rsidRPr="00274931" w:rsidRDefault="001D5E51" w:rsidP="00AF766E">
      <w:pPr>
        <w:pStyle w:val="a8"/>
        <w:spacing w:line="240" w:lineRule="auto"/>
        <w:rPr>
          <w:color w:val="C00000"/>
          <w:sz w:val="26"/>
          <w:szCs w:val="26"/>
        </w:rPr>
      </w:pPr>
      <w:r w:rsidRPr="00CB099A">
        <w:rPr>
          <w:sz w:val="26"/>
          <w:szCs w:val="26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="009817A1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 xml:space="preserve"> о предоставлении информации</w:t>
      </w:r>
      <w:r w:rsidR="009817A1">
        <w:rPr>
          <w:sz w:val="26"/>
          <w:szCs w:val="26"/>
        </w:rPr>
        <w:t xml:space="preserve"> </w:t>
      </w:r>
      <w:r w:rsidR="009817A1" w:rsidRPr="00274931">
        <w:rPr>
          <w:color w:val="C00000"/>
          <w:sz w:val="26"/>
          <w:szCs w:val="26"/>
        </w:rPr>
        <w:t>(</w:t>
      </w:r>
      <w:r w:rsidR="007C0799" w:rsidRPr="00274931">
        <w:rPr>
          <w:color w:val="C00000"/>
          <w:sz w:val="26"/>
          <w:szCs w:val="26"/>
        </w:rPr>
        <w:t>Приложение 2</w:t>
      </w:r>
      <w:r w:rsidR="009817A1" w:rsidRPr="00274931">
        <w:rPr>
          <w:color w:val="C00000"/>
          <w:sz w:val="26"/>
          <w:szCs w:val="26"/>
        </w:rPr>
        <w:t>)</w:t>
      </w:r>
      <w:r w:rsidR="00FC5657" w:rsidRPr="00274931">
        <w:rPr>
          <w:color w:val="C00000"/>
          <w:sz w:val="26"/>
          <w:szCs w:val="26"/>
        </w:rPr>
        <w:t>.</w:t>
      </w:r>
    </w:p>
    <w:p w:rsidR="00272238" w:rsidRPr="00CB099A" w:rsidRDefault="00272238" w:rsidP="00272238">
      <w:pPr>
        <w:widowControl w:val="0"/>
        <w:spacing w:line="240" w:lineRule="auto"/>
        <w:ind w:firstLine="567"/>
        <w:rPr>
          <w:sz w:val="26"/>
          <w:szCs w:val="26"/>
        </w:rPr>
      </w:pPr>
      <w:r w:rsidRPr="00CB099A">
        <w:rPr>
          <w:sz w:val="26"/>
          <w:szCs w:val="26"/>
        </w:rPr>
        <w:t xml:space="preserve">В соответствии с подпунктами 6 и 7 части 1 статьи 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</w:t>
      </w:r>
      <w:r w:rsidR="00E6394E" w:rsidRPr="00CB099A">
        <w:rPr>
          <w:sz w:val="26"/>
          <w:szCs w:val="26"/>
        </w:rPr>
        <w:t>Федерального закона от 27.07.200</w:t>
      </w:r>
      <w:r w:rsidRPr="00CB099A">
        <w:rPr>
          <w:sz w:val="26"/>
          <w:szCs w:val="26"/>
        </w:rPr>
        <w:t xml:space="preserve">6 № 152-ФЗ «О персональных данных» должностные лица объектов </w:t>
      </w:r>
      <w:r w:rsidR="00EF2B49" w:rsidRPr="00CB099A">
        <w:rPr>
          <w:sz w:val="26"/>
          <w:szCs w:val="26"/>
        </w:rPr>
        <w:t xml:space="preserve">экспертно-аналитического </w:t>
      </w:r>
      <w:r w:rsidRPr="00CB099A">
        <w:rPr>
          <w:sz w:val="26"/>
          <w:szCs w:val="26"/>
        </w:rPr>
        <w:t xml:space="preserve">мероприятия по требованию </w:t>
      </w:r>
      <w:r w:rsidR="009817A1">
        <w:rPr>
          <w:sz w:val="26"/>
          <w:szCs w:val="26"/>
        </w:rPr>
        <w:t>должностных лиц Контрольно-счетной палаты</w:t>
      </w:r>
      <w:r w:rsidRPr="00CB099A">
        <w:rPr>
          <w:sz w:val="26"/>
          <w:szCs w:val="26"/>
        </w:rPr>
        <w:t xml:space="preserve">, являющихся участниками </w:t>
      </w:r>
      <w:r w:rsidR="00EF2B49" w:rsidRPr="00CB099A">
        <w:rPr>
          <w:sz w:val="26"/>
          <w:szCs w:val="26"/>
        </w:rPr>
        <w:t>экспертно-аналитического</w:t>
      </w:r>
      <w:r w:rsidRPr="00CB099A">
        <w:rPr>
          <w:sz w:val="26"/>
          <w:szCs w:val="26"/>
        </w:rPr>
        <w:t xml:space="preserve"> мероприятия, обязаны предоставлять запрашиваемую ими информацию, относящуюся к персональным данным. При этом, получение согласия субъектов персональных данных на обработку персональных данных не требуется.</w:t>
      </w:r>
    </w:p>
    <w:p w:rsidR="001D5E51" w:rsidRPr="00CB099A" w:rsidRDefault="009817A1" w:rsidP="009817A1">
      <w:pPr>
        <w:pStyle w:val="a8"/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1D5E51" w:rsidRPr="00CB099A">
        <w:rPr>
          <w:sz w:val="26"/>
          <w:szCs w:val="26"/>
        </w:rPr>
        <w:t>.3. По результатам предварительного изучения предмета и объектов экспертно-аналитического мероприятия</w:t>
      </w:r>
      <w:r w:rsidR="001D5E51" w:rsidRPr="00CB099A">
        <w:rPr>
          <w:bCs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определяются цели мероприятия, </w:t>
      </w:r>
      <w:r w:rsidR="001D5E51" w:rsidRPr="00CB099A">
        <w:rPr>
          <w:snapToGrid w:val="0"/>
          <w:sz w:val="26"/>
          <w:szCs w:val="26"/>
        </w:rPr>
        <w:t xml:space="preserve">методы его </w:t>
      </w:r>
      <w:r w:rsidR="001D5E51" w:rsidRPr="00CB099A">
        <w:rPr>
          <w:sz w:val="26"/>
          <w:szCs w:val="26"/>
        </w:rPr>
        <w:t>проведения, а также объем необходимых аналитических процедур.</w:t>
      </w:r>
    </w:p>
    <w:p w:rsidR="001D5E51" w:rsidRPr="00CB099A" w:rsidRDefault="001D5E51" w:rsidP="001D5E51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</w:t>
      </w:r>
      <w:r w:rsidR="005F4143" w:rsidRPr="00CB099A">
        <w:rPr>
          <w:sz w:val="26"/>
          <w:szCs w:val="26"/>
        </w:rPr>
        <w:t>С</w:t>
      </w:r>
      <w:r w:rsidRPr="00CB099A">
        <w:rPr>
          <w:sz w:val="26"/>
          <w:szCs w:val="26"/>
        </w:rPr>
        <w:t>одержание вопросов должн</w:t>
      </w:r>
      <w:r w:rsidR="005F4143" w:rsidRPr="00CB099A">
        <w:rPr>
          <w:sz w:val="26"/>
          <w:szCs w:val="26"/>
        </w:rPr>
        <w:t>о</w:t>
      </w:r>
      <w:r w:rsidRPr="00CB099A">
        <w:rPr>
          <w:sz w:val="26"/>
          <w:szCs w:val="26"/>
        </w:rPr>
        <w:t xml:space="preserve"> </w:t>
      </w:r>
      <w:r w:rsidR="005F4143" w:rsidRPr="00CB099A">
        <w:rPr>
          <w:sz w:val="26"/>
          <w:szCs w:val="26"/>
        </w:rPr>
        <w:t>определять</w:t>
      </w:r>
      <w:r w:rsidRPr="00CB099A">
        <w:rPr>
          <w:snapToGrid w:val="0"/>
          <w:sz w:val="26"/>
          <w:szCs w:val="26"/>
        </w:rPr>
        <w:t xml:space="preserve"> действия, которые необходимо выполнить для </w:t>
      </w:r>
      <w:r w:rsidRPr="00CB099A">
        <w:rPr>
          <w:sz w:val="26"/>
          <w:szCs w:val="26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1D5E51" w:rsidRPr="00CB099A" w:rsidRDefault="00443766" w:rsidP="00443766">
      <w:pPr>
        <w:pStyle w:val="a8"/>
        <w:spacing w:before="120" w:line="240" w:lineRule="auto"/>
        <w:rPr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5</w:t>
      </w:r>
      <w:r w:rsidR="001D5E51" w:rsidRPr="00CB099A">
        <w:rPr>
          <w:spacing w:val="2"/>
          <w:sz w:val="26"/>
          <w:szCs w:val="26"/>
        </w:rPr>
        <w:t>.4. </w:t>
      </w:r>
      <w:r w:rsidR="005F4143" w:rsidRPr="00CB099A">
        <w:rPr>
          <w:spacing w:val="-1"/>
          <w:sz w:val="26"/>
          <w:szCs w:val="26"/>
        </w:rPr>
        <w:t>Руководителем экспертно-аналитического мероприятия п</w:t>
      </w:r>
      <w:r w:rsidR="001D5E51" w:rsidRPr="00CB099A">
        <w:rPr>
          <w:spacing w:val="-1"/>
          <w:sz w:val="26"/>
          <w:szCs w:val="26"/>
        </w:rPr>
        <w:t xml:space="preserve">о результатам предварительного изучения </w:t>
      </w:r>
      <w:r w:rsidR="005F4143" w:rsidRPr="00CB099A">
        <w:rPr>
          <w:spacing w:val="-1"/>
          <w:sz w:val="26"/>
          <w:szCs w:val="26"/>
        </w:rPr>
        <w:t xml:space="preserve">его </w:t>
      </w:r>
      <w:r w:rsidR="001D5E51" w:rsidRPr="00CB099A">
        <w:rPr>
          <w:spacing w:val="-1"/>
          <w:sz w:val="26"/>
          <w:szCs w:val="26"/>
        </w:rPr>
        <w:t>предмета</w:t>
      </w:r>
      <w:r w:rsidR="001D5E51" w:rsidRPr="00CB099A">
        <w:rPr>
          <w:sz w:val="26"/>
          <w:szCs w:val="26"/>
        </w:rPr>
        <w:t xml:space="preserve"> и объектов</w:t>
      </w:r>
      <w:r w:rsidR="001D5E51" w:rsidRPr="00CB099A">
        <w:rPr>
          <w:spacing w:val="-1"/>
          <w:sz w:val="26"/>
          <w:szCs w:val="26"/>
        </w:rPr>
        <w:t xml:space="preserve"> </w:t>
      </w:r>
      <w:r w:rsidR="001D5E51" w:rsidRPr="00CB099A">
        <w:rPr>
          <w:spacing w:val="2"/>
          <w:sz w:val="26"/>
          <w:szCs w:val="26"/>
        </w:rPr>
        <w:t xml:space="preserve">разрабатывается </w:t>
      </w:r>
      <w:r>
        <w:rPr>
          <w:spacing w:val="2"/>
          <w:sz w:val="26"/>
          <w:szCs w:val="26"/>
        </w:rPr>
        <w:t xml:space="preserve">рабочий план </w:t>
      </w:r>
      <w:r w:rsidR="001D5E51" w:rsidRPr="00CB099A">
        <w:rPr>
          <w:sz w:val="26"/>
          <w:szCs w:val="26"/>
        </w:rPr>
        <w:t xml:space="preserve">проведения </w:t>
      </w:r>
      <w:r w:rsidR="001D5E51" w:rsidRPr="00CB099A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z w:val="26"/>
          <w:szCs w:val="26"/>
        </w:rPr>
        <w:t xml:space="preserve"> мероприятия </w:t>
      </w:r>
      <w:r w:rsidRPr="00274931">
        <w:rPr>
          <w:color w:val="C00000"/>
          <w:sz w:val="26"/>
          <w:szCs w:val="26"/>
        </w:rPr>
        <w:t xml:space="preserve">(Приложение </w:t>
      </w:r>
      <w:r w:rsidR="007C0799" w:rsidRPr="00274931">
        <w:rPr>
          <w:color w:val="C00000"/>
          <w:sz w:val="26"/>
          <w:szCs w:val="26"/>
        </w:rPr>
        <w:t>3</w:t>
      </w:r>
      <w:r w:rsidR="001D5E51" w:rsidRPr="00274931">
        <w:rPr>
          <w:color w:val="C00000"/>
          <w:sz w:val="26"/>
          <w:szCs w:val="26"/>
        </w:rPr>
        <w:t xml:space="preserve">), </w:t>
      </w:r>
      <w:r>
        <w:rPr>
          <w:sz w:val="26"/>
          <w:szCs w:val="26"/>
        </w:rPr>
        <w:t>который</w:t>
      </w:r>
      <w:r w:rsidR="001D5E51" w:rsidRPr="00CB099A">
        <w:rPr>
          <w:sz w:val="26"/>
          <w:szCs w:val="26"/>
        </w:rPr>
        <w:t xml:space="preserve"> </w:t>
      </w:r>
      <w:r w:rsidR="005F4143" w:rsidRPr="00CB099A">
        <w:rPr>
          <w:sz w:val="26"/>
          <w:szCs w:val="26"/>
        </w:rPr>
        <w:t>утвержд</w:t>
      </w:r>
      <w:r>
        <w:rPr>
          <w:sz w:val="26"/>
          <w:szCs w:val="26"/>
        </w:rPr>
        <w:t>ается</w:t>
      </w:r>
      <w:r w:rsidR="005F4143" w:rsidRPr="00CB099A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Контрольно-счетной палаты</w:t>
      </w:r>
      <w:r w:rsidR="005F4143" w:rsidRPr="00CB099A">
        <w:rPr>
          <w:sz w:val="26"/>
          <w:szCs w:val="26"/>
        </w:rPr>
        <w:t xml:space="preserve">. </w:t>
      </w:r>
      <w:r>
        <w:rPr>
          <w:sz w:val="26"/>
          <w:szCs w:val="26"/>
        </w:rPr>
        <w:t>Рабочий план</w:t>
      </w:r>
      <w:r w:rsidR="005F4143" w:rsidRPr="00CB099A">
        <w:rPr>
          <w:sz w:val="26"/>
          <w:szCs w:val="26"/>
        </w:rPr>
        <w:t xml:space="preserve"> экспертно-аналитического мероприятия </w:t>
      </w:r>
      <w:r>
        <w:rPr>
          <w:sz w:val="26"/>
          <w:szCs w:val="26"/>
        </w:rPr>
        <w:t>должен</w:t>
      </w:r>
      <w:r w:rsidR="001D5E51" w:rsidRPr="00CB099A">
        <w:rPr>
          <w:sz w:val="26"/>
          <w:szCs w:val="26"/>
        </w:rPr>
        <w:t xml:space="preserve"> содержать следующие данные: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основание для проведения мероприятия</w:t>
      </w:r>
      <w:r w:rsidR="007C0799">
        <w:rPr>
          <w:sz w:val="26"/>
          <w:szCs w:val="26"/>
        </w:rPr>
        <w:t xml:space="preserve"> (пункт П</w:t>
      </w:r>
      <w:r w:rsidR="001D5E51" w:rsidRPr="00CB099A">
        <w:rPr>
          <w:sz w:val="26"/>
          <w:szCs w:val="26"/>
        </w:rPr>
        <w:t xml:space="preserve">лана работы </w:t>
      </w:r>
      <w:r w:rsidR="007C0799">
        <w:rPr>
          <w:sz w:val="26"/>
          <w:szCs w:val="26"/>
        </w:rPr>
        <w:t>Контрольно-счетной палаты</w:t>
      </w:r>
      <w:r w:rsidR="001D5E51" w:rsidRPr="00CB099A">
        <w:rPr>
          <w:sz w:val="26"/>
          <w:szCs w:val="26"/>
        </w:rPr>
        <w:t xml:space="preserve">); 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предмет мероприятия;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объект(ы) мероприятия;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цель (цели) и вопросы мероприятия;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исследуемый период;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сроки проведения мероприятия;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b/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состав ответственных исполнителей мероприятия; 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срок представления отчета (заключения) о результатах экспертно-аналитического мероприятия на рассмотрение Председателя КС</w:t>
      </w:r>
      <w:r w:rsidR="002179A0" w:rsidRPr="00CB099A">
        <w:rPr>
          <w:sz w:val="26"/>
          <w:szCs w:val="26"/>
        </w:rPr>
        <w:t>П</w:t>
      </w:r>
      <w:r w:rsidR="001D5E51" w:rsidRPr="00CB099A">
        <w:rPr>
          <w:sz w:val="26"/>
          <w:szCs w:val="26"/>
        </w:rPr>
        <w:t>.</w:t>
      </w:r>
    </w:p>
    <w:p w:rsidR="001D5E51" w:rsidRPr="00CB099A" w:rsidRDefault="007C0799" w:rsidP="007C0799">
      <w:pPr>
        <w:widowControl w:val="0"/>
        <w:spacing w:before="120" w:after="120" w:line="240" w:lineRule="auto"/>
        <w:ind w:firstLine="720"/>
        <w:rPr>
          <w:sz w:val="26"/>
          <w:szCs w:val="26"/>
        </w:rPr>
      </w:pPr>
      <w:r>
        <w:rPr>
          <w:spacing w:val="-1"/>
          <w:sz w:val="26"/>
          <w:szCs w:val="26"/>
        </w:rPr>
        <w:t>5</w:t>
      </w:r>
      <w:r w:rsidR="001D5E51" w:rsidRPr="00CB099A">
        <w:rPr>
          <w:spacing w:val="-1"/>
          <w:sz w:val="26"/>
          <w:szCs w:val="26"/>
        </w:rPr>
        <w:t>.5. </w:t>
      </w:r>
      <w:r w:rsidR="001D5E51" w:rsidRPr="00CB099A">
        <w:rPr>
          <w:bCs/>
          <w:sz w:val="26"/>
          <w:szCs w:val="26"/>
        </w:rPr>
        <w:t>В процессе проведения э</w:t>
      </w:r>
      <w:r w:rsidR="001D5E51" w:rsidRPr="00CB099A">
        <w:rPr>
          <w:sz w:val="26"/>
          <w:szCs w:val="26"/>
        </w:rPr>
        <w:t>кспертно-аналитического мероприятия</w:t>
      </w:r>
      <w:r w:rsidR="001D5E51" w:rsidRPr="00CB099A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рабочий план</w:t>
      </w:r>
      <w:r w:rsidR="001D5E51" w:rsidRPr="00CB099A">
        <w:rPr>
          <w:bCs/>
          <w:sz w:val="26"/>
          <w:szCs w:val="26"/>
        </w:rPr>
        <w:t xml:space="preserve"> могут быть внесены изменения</w:t>
      </w:r>
      <w:r w:rsidR="001D5E51" w:rsidRPr="00CB099A">
        <w:rPr>
          <w:sz w:val="26"/>
          <w:szCs w:val="26"/>
        </w:rPr>
        <w:t xml:space="preserve">, утверждаемые </w:t>
      </w:r>
      <w:r w:rsidR="001D5E51" w:rsidRPr="00CB099A">
        <w:rPr>
          <w:snapToGrid w:val="0"/>
          <w:sz w:val="26"/>
          <w:szCs w:val="26"/>
        </w:rPr>
        <w:t>в соотве</w:t>
      </w:r>
      <w:r>
        <w:rPr>
          <w:snapToGrid w:val="0"/>
          <w:sz w:val="26"/>
          <w:szCs w:val="26"/>
        </w:rPr>
        <w:t>тствии с порядком, которым данный</w:t>
      </w:r>
      <w:r w:rsidR="001D5E51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рабочий план</w:t>
      </w:r>
      <w:r w:rsidR="001D5E51" w:rsidRPr="00CB099A">
        <w:rPr>
          <w:snapToGrid w:val="0"/>
          <w:sz w:val="26"/>
          <w:szCs w:val="26"/>
        </w:rPr>
        <w:t xml:space="preserve"> утверждалс</w:t>
      </w:r>
      <w:r>
        <w:rPr>
          <w:snapToGrid w:val="0"/>
          <w:sz w:val="26"/>
          <w:szCs w:val="26"/>
        </w:rPr>
        <w:t>я</w:t>
      </w:r>
      <w:r w:rsidR="001D5E51" w:rsidRPr="00CB099A">
        <w:rPr>
          <w:sz w:val="26"/>
          <w:szCs w:val="26"/>
        </w:rPr>
        <w:t>.</w:t>
      </w:r>
    </w:p>
    <w:p w:rsidR="001D5E51" w:rsidRPr="00CB099A" w:rsidRDefault="007C0799" w:rsidP="001D5E51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>.6.</w:t>
      </w:r>
      <w:r w:rsidR="001D5E51" w:rsidRPr="00CB099A">
        <w:rPr>
          <w:sz w:val="26"/>
          <w:szCs w:val="26"/>
        </w:rPr>
        <w:t> </w:t>
      </w:r>
      <w:r w:rsidR="002731E0" w:rsidRPr="00CB099A">
        <w:rPr>
          <w:sz w:val="26"/>
          <w:szCs w:val="26"/>
        </w:rPr>
        <w:t xml:space="preserve">После </w:t>
      </w:r>
      <w:r w:rsidR="001D5E51" w:rsidRPr="00CB099A">
        <w:rPr>
          <w:sz w:val="26"/>
          <w:szCs w:val="26"/>
        </w:rPr>
        <w:t xml:space="preserve">утверждения </w:t>
      </w:r>
      <w:r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экспертно-аналитического мероприятия осуществляется подготовка </w:t>
      </w:r>
      <w:r>
        <w:rPr>
          <w:sz w:val="26"/>
          <w:szCs w:val="26"/>
        </w:rPr>
        <w:t>программы</w:t>
      </w:r>
      <w:r w:rsidR="001D5E51" w:rsidRPr="00CB099A">
        <w:rPr>
          <w:snapToGrid w:val="0"/>
          <w:sz w:val="26"/>
          <w:szCs w:val="26"/>
        </w:rPr>
        <w:t xml:space="preserve"> </w:t>
      </w:r>
      <w:r w:rsidR="001D5E51" w:rsidRPr="00E1570C">
        <w:rPr>
          <w:snapToGrid w:val="0"/>
          <w:color w:val="C00000"/>
          <w:sz w:val="26"/>
          <w:szCs w:val="26"/>
        </w:rPr>
        <w:t xml:space="preserve">(Приложение </w:t>
      </w:r>
      <w:r w:rsidRPr="00E1570C">
        <w:rPr>
          <w:snapToGrid w:val="0"/>
          <w:color w:val="C00000"/>
          <w:sz w:val="26"/>
          <w:szCs w:val="26"/>
        </w:rPr>
        <w:t>4</w:t>
      </w:r>
      <w:r w:rsidR="001D5E51" w:rsidRPr="00E1570C">
        <w:rPr>
          <w:snapToGrid w:val="0"/>
          <w:color w:val="C00000"/>
          <w:sz w:val="26"/>
          <w:szCs w:val="26"/>
        </w:rPr>
        <w:t xml:space="preserve">) </w:t>
      </w:r>
      <w:r w:rsidR="001D5E51" w:rsidRPr="00CB099A">
        <w:rPr>
          <w:snapToGrid w:val="0"/>
          <w:sz w:val="26"/>
          <w:szCs w:val="26"/>
        </w:rPr>
        <w:t xml:space="preserve">проведения </w:t>
      </w:r>
      <w:r w:rsidR="001D5E51" w:rsidRPr="00CB099A">
        <w:rPr>
          <w:sz w:val="26"/>
          <w:szCs w:val="26"/>
        </w:rPr>
        <w:t>экспертно-аналитического мероприятия</w:t>
      </w:r>
      <w:r w:rsidR="001D5E51" w:rsidRPr="00CB099A">
        <w:rPr>
          <w:snapToGrid w:val="0"/>
          <w:sz w:val="26"/>
          <w:szCs w:val="26"/>
        </w:rPr>
        <w:t>.</w:t>
      </w:r>
    </w:p>
    <w:p w:rsidR="001D5E51" w:rsidRPr="00CB099A" w:rsidRDefault="007C0799" w:rsidP="001D5E51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Программа</w:t>
      </w:r>
      <w:r w:rsidR="001D5E51" w:rsidRPr="00CB099A">
        <w:rPr>
          <w:snapToGrid w:val="0"/>
          <w:sz w:val="26"/>
          <w:szCs w:val="26"/>
        </w:rPr>
        <w:t xml:space="preserve"> проведения </w:t>
      </w:r>
      <w:r w:rsidR="001D5E51" w:rsidRPr="00CB099A">
        <w:rPr>
          <w:sz w:val="26"/>
          <w:szCs w:val="26"/>
        </w:rPr>
        <w:t>экспертно-аналитического</w:t>
      </w:r>
      <w:r w:rsidR="001D5E51" w:rsidRPr="00CB099A">
        <w:rPr>
          <w:snapToGrid w:val="0"/>
          <w:sz w:val="26"/>
          <w:szCs w:val="26"/>
        </w:rPr>
        <w:t xml:space="preserve"> мероприятия содержит распределение конкретных заданий по </w:t>
      </w:r>
      <w:r>
        <w:rPr>
          <w:snapToGrid w:val="0"/>
          <w:sz w:val="26"/>
          <w:szCs w:val="26"/>
        </w:rPr>
        <w:t>проведению</w:t>
      </w:r>
      <w:r w:rsidR="001D5E51" w:rsidRPr="00CB099A">
        <w:rPr>
          <w:snapToGrid w:val="0"/>
          <w:sz w:val="26"/>
          <w:szCs w:val="26"/>
        </w:rPr>
        <w:t xml:space="preserve"> мероприяти</w:t>
      </w:r>
      <w:r>
        <w:rPr>
          <w:snapToGrid w:val="0"/>
          <w:sz w:val="26"/>
          <w:szCs w:val="26"/>
        </w:rPr>
        <w:t>й</w:t>
      </w:r>
      <w:r w:rsidR="001D5E51" w:rsidRPr="00CB099A">
        <w:rPr>
          <w:snapToGrid w:val="0"/>
          <w:sz w:val="26"/>
          <w:szCs w:val="26"/>
        </w:rPr>
        <w:t xml:space="preserve"> между исполнителями мероприятия с указанием содержания работ (процедур) и сроков их исполнения.</w:t>
      </w:r>
      <w:r w:rsidR="002179A0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Программа</w:t>
      </w:r>
      <w:r w:rsidR="002179A0" w:rsidRPr="00CB099A">
        <w:rPr>
          <w:snapToGrid w:val="0"/>
          <w:sz w:val="26"/>
          <w:szCs w:val="26"/>
        </w:rPr>
        <w:t xml:space="preserve"> доводится руководителем мероприятия до сведения всех исполнителей, участвующих в экспертно-аналитическом мероприятии.</w:t>
      </w:r>
    </w:p>
    <w:p w:rsidR="001D5E51" w:rsidRPr="00CB099A" w:rsidRDefault="007C0799" w:rsidP="007C0799">
      <w:pPr>
        <w:widowControl w:val="0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 xml:space="preserve">.7.  </w:t>
      </w:r>
      <w:r w:rsidR="002179A0" w:rsidRPr="00CB099A">
        <w:rPr>
          <w:snapToGrid w:val="0"/>
          <w:sz w:val="26"/>
          <w:szCs w:val="26"/>
        </w:rPr>
        <w:t xml:space="preserve">При необходимости в ходе проведения экспертно-аналитического мероприятия </w:t>
      </w:r>
      <w:r w:rsidR="001D5E51" w:rsidRPr="00CB099A">
        <w:rPr>
          <w:snapToGrid w:val="0"/>
          <w:sz w:val="26"/>
          <w:szCs w:val="26"/>
        </w:rPr>
        <w:t>выезд</w:t>
      </w:r>
      <w:r w:rsidR="002179A0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 xml:space="preserve"> (выход</w:t>
      </w:r>
      <w:r w:rsidR="002179A0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>) на места расположения объектов мероприятия</w:t>
      </w:r>
      <w:r w:rsidR="002179A0" w:rsidRPr="00CB099A">
        <w:rPr>
          <w:snapToGrid w:val="0"/>
          <w:sz w:val="26"/>
          <w:szCs w:val="26"/>
        </w:rPr>
        <w:t>,</w:t>
      </w:r>
      <w:r w:rsidR="004E640D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должностным лицам Контрольно-счетной палаты выдаётся удостоверение </w:t>
      </w:r>
      <w:r w:rsidRPr="00A9203B">
        <w:rPr>
          <w:snapToGrid w:val="0"/>
          <w:color w:val="C00000"/>
          <w:sz w:val="26"/>
          <w:szCs w:val="26"/>
        </w:rPr>
        <w:t>(П</w:t>
      </w:r>
      <w:r w:rsidR="004E640D" w:rsidRPr="00A9203B">
        <w:rPr>
          <w:snapToGrid w:val="0"/>
          <w:color w:val="C00000"/>
          <w:sz w:val="26"/>
          <w:szCs w:val="26"/>
        </w:rPr>
        <w:t xml:space="preserve">риложение </w:t>
      </w:r>
      <w:r w:rsidRPr="00A9203B">
        <w:rPr>
          <w:snapToGrid w:val="0"/>
          <w:color w:val="C00000"/>
          <w:sz w:val="26"/>
          <w:szCs w:val="26"/>
        </w:rPr>
        <w:t>5</w:t>
      </w:r>
      <w:r w:rsidR="004E640D" w:rsidRPr="00A9203B">
        <w:rPr>
          <w:snapToGrid w:val="0"/>
          <w:color w:val="C00000"/>
          <w:sz w:val="26"/>
          <w:szCs w:val="26"/>
        </w:rPr>
        <w:t>),</w:t>
      </w:r>
      <w:r w:rsidR="001D5E51" w:rsidRPr="00A9203B">
        <w:rPr>
          <w:snapToGrid w:val="0"/>
          <w:color w:val="C00000"/>
          <w:sz w:val="26"/>
          <w:szCs w:val="26"/>
        </w:rPr>
        <w:t xml:space="preserve"> </w:t>
      </w:r>
      <w:r w:rsidR="001D5E51" w:rsidRPr="00CB099A">
        <w:rPr>
          <w:snapToGrid w:val="0"/>
          <w:sz w:val="26"/>
          <w:szCs w:val="26"/>
        </w:rPr>
        <w:t xml:space="preserve">руководителям объектов мероприятия направляются уведомления </w:t>
      </w:r>
      <w:r w:rsidR="001D5E51" w:rsidRPr="00A9203B">
        <w:rPr>
          <w:snapToGrid w:val="0"/>
          <w:color w:val="C00000"/>
          <w:sz w:val="26"/>
          <w:szCs w:val="26"/>
        </w:rPr>
        <w:t xml:space="preserve">(Приложение </w:t>
      </w:r>
      <w:r w:rsidRPr="00A9203B">
        <w:rPr>
          <w:snapToGrid w:val="0"/>
          <w:color w:val="C00000"/>
          <w:sz w:val="26"/>
          <w:szCs w:val="26"/>
        </w:rPr>
        <w:t>6</w:t>
      </w:r>
      <w:r w:rsidR="001D5E51" w:rsidRPr="00A9203B">
        <w:rPr>
          <w:snapToGrid w:val="0"/>
          <w:color w:val="C00000"/>
          <w:sz w:val="26"/>
          <w:szCs w:val="26"/>
        </w:rPr>
        <w:t xml:space="preserve">) </w:t>
      </w:r>
      <w:r w:rsidR="001D5E51" w:rsidRPr="007C0799">
        <w:rPr>
          <w:snapToGrid w:val="0"/>
          <w:sz w:val="26"/>
          <w:szCs w:val="26"/>
        </w:rPr>
        <w:t>о</w:t>
      </w:r>
      <w:r w:rsidR="001D5E51" w:rsidRPr="007C0799">
        <w:rPr>
          <w:snapToGrid w:val="0"/>
          <w:color w:val="FF0000"/>
          <w:sz w:val="26"/>
          <w:szCs w:val="26"/>
        </w:rPr>
        <w:t xml:space="preserve"> </w:t>
      </w:r>
      <w:r w:rsidR="001D5E51" w:rsidRPr="00CB099A">
        <w:rPr>
          <w:snapToGrid w:val="0"/>
          <w:sz w:val="26"/>
          <w:szCs w:val="26"/>
        </w:rPr>
        <w:t xml:space="preserve">проведении </w:t>
      </w:r>
      <w:r w:rsidR="00F661A9" w:rsidRPr="00CB099A">
        <w:rPr>
          <w:snapToGrid w:val="0"/>
          <w:sz w:val="26"/>
          <w:szCs w:val="26"/>
        </w:rPr>
        <w:t xml:space="preserve">на данных объектах </w:t>
      </w:r>
      <w:r w:rsidR="001D5E51" w:rsidRPr="00CB099A">
        <w:rPr>
          <w:snapToGrid w:val="0"/>
          <w:sz w:val="26"/>
          <w:szCs w:val="26"/>
        </w:rPr>
        <w:t>экспертно-аналитического</w:t>
      </w:r>
      <w:r w:rsidR="002179A0" w:rsidRPr="00CB099A">
        <w:rPr>
          <w:snapToGrid w:val="0"/>
          <w:sz w:val="26"/>
          <w:szCs w:val="26"/>
        </w:rPr>
        <w:t xml:space="preserve"> мероприятия, в которых:</w:t>
      </w:r>
    </w:p>
    <w:p w:rsidR="002179A0" w:rsidRPr="00CB099A" w:rsidRDefault="00F661A9" w:rsidP="002179A0">
      <w:pPr>
        <w:widowControl w:val="0"/>
        <w:spacing w:line="240" w:lineRule="auto"/>
        <w:ind w:firstLine="708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указываются наименование мероприятия, основание для его проведения, сроки проведения мероприятия на объекте, состав группы исполнителей мероприятия</w:t>
      </w:r>
      <w:r w:rsidR="002179A0" w:rsidRPr="00CB099A">
        <w:rPr>
          <w:snapToGrid w:val="0"/>
          <w:sz w:val="26"/>
          <w:szCs w:val="26"/>
        </w:rPr>
        <w:t>;</w:t>
      </w:r>
    </w:p>
    <w:p w:rsidR="001D5E51" w:rsidRPr="00CB099A" w:rsidRDefault="00F661A9" w:rsidP="002179A0">
      <w:pPr>
        <w:widowControl w:val="0"/>
        <w:spacing w:line="240" w:lineRule="auto"/>
        <w:ind w:firstLine="708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 xml:space="preserve">предлагается создать необходимые условия для проведения экспертно-аналитического мероприятия. </w:t>
      </w:r>
    </w:p>
    <w:p w:rsidR="001D5E51" w:rsidRPr="00CB099A" w:rsidRDefault="001D5E51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К уведомлению могут прилагаться: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03270D" w:rsidRPr="00CB099A" w:rsidRDefault="007C0799" w:rsidP="007C0799">
      <w:pPr>
        <w:shd w:val="clear" w:color="auto" w:fill="FFFFFF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5</w:t>
      </w:r>
      <w:r w:rsidR="0003270D" w:rsidRPr="00CB099A">
        <w:rPr>
          <w:snapToGrid w:val="0"/>
          <w:sz w:val="26"/>
          <w:szCs w:val="26"/>
        </w:rPr>
        <w:t xml:space="preserve">.8. В случаях возникновения в ходе </w:t>
      </w:r>
      <w:r w:rsidR="004E78EE" w:rsidRPr="00CB099A">
        <w:rPr>
          <w:snapToGrid w:val="0"/>
          <w:sz w:val="26"/>
          <w:szCs w:val="26"/>
        </w:rPr>
        <w:t xml:space="preserve">проведения </w:t>
      </w:r>
      <w:r w:rsidR="0003270D" w:rsidRPr="00CB099A">
        <w:rPr>
          <w:snapToGrid w:val="0"/>
          <w:sz w:val="26"/>
          <w:szCs w:val="26"/>
        </w:rPr>
        <w:t>экспертно-аналитического мероприятия ситуаций, препятствующих выполнению программы экспертно-аналитического мероприятия или требующих принятия конкретных мер по выявленным фактам нарушений, руководитель экспертно-аналитического мероприятия может оформлять соответствующие акты, в частности:</w:t>
      </w:r>
    </w:p>
    <w:p w:rsidR="0003270D" w:rsidRPr="00CB099A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 xml:space="preserve">акт по фактам создания препятствий </w:t>
      </w:r>
      <w:r w:rsidR="007C0799">
        <w:rPr>
          <w:snapToGrid w:val="0"/>
          <w:sz w:val="26"/>
          <w:szCs w:val="26"/>
        </w:rPr>
        <w:t xml:space="preserve">должностным лицам Контрольно-счетной палаты </w:t>
      </w:r>
      <w:r w:rsidR="0003270D" w:rsidRPr="00CB099A">
        <w:rPr>
          <w:snapToGrid w:val="0"/>
          <w:sz w:val="26"/>
          <w:szCs w:val="26"/>
        </w:rPr>
        <w:t>в проведении экспертно-аналитического мероприятия</w:t>
      </w:r>
      <w:r w:rsidR="007C0799">
        <w:rPr>
          <w:snapToGrid w:val="0"/>
          <w:sz w:val="26"/>
          <w:szCs w:val="26"/>
        </w:rPr>
        <w:t xml:space="preserve"> </w:t>
      </w:r>
      <w:r w:rsidR="007C0799" w:rsidRPr="00A43181">
        <w:rPr>
          <w:snapToGrid w:val="0"/>
          <w:color w:val="C00000"/>
          <w:sz w:val="26"/>
          <w:szCs w:val="26"/>
        </w:rPr>
        <w:t>(Приложение 7)</w:t>
      </w:r>
      <w:r w:rsidR="0003270D" w:rsidRPr="00A43181">
        <w:rPr>
          <w:snapToGrid w:val="0"/>
          <w:color w:val="632423" w:themeColor="accent2" w:themeShade="80"/>
          <w:sz w:val="26"/>
          <w:szCs w:val="26"/>
        </w:rPr>
        <w:t>;</w:t>
      </w:r>
    </w:p>
    <w:p w:rsidR="0003270D" w:rsidRPr="00CB099A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 xml:space="preserve">акт по фактам выявленных </w:t>
      </w:r>
      <w:r w:rsidR="004E78EE" w:rsidRPr="00CB099A">
        <w:rPr>
          <w:snapToGrid w:val="0"/>
          <w:sz w:val="26"/>
          <w:szCs w:val="26"/>
        </w:rPr>
        <w:t xml:space="preserve">при проведении </w:t>
      </w:r>
      <w:r w:rsidR="0003270D" w:rsidRPr="00CB099A">
        <w:rPr>
          <w:snapToGrid w:val="0"/>
          <w:sz w:val="26"/>
          <w:szCs w:val="26"/>
        </w:rPr>
        <w:t>экспертно-аналитического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 w:rsidR="007C0799">
        <w:rPr>
          <w:snapToGrid w:val="0"/>
          <w:sz w:val="26"/>
          <w:szCs w:val="26"/>
        </w:rPr>
        <w:t xml:space="preserve"> </w:t>
      </w:r>
      <w:r w:rsidR="007C0799" w:rsidRPr="00A43181">
        <w:rPr>
          <w:snapToGrid w:val="0"/>
          <w:color w:val="C00000"/>
          <w:sz w:val="26"/>
          <w:szCs w:val="26"/>
        </w:rPr>
        <w:t>(Приложение 8)</w:t>
      </w:r>
      <w:r w:rsidR="0003270D" w:rsidRPr="00A43181">
        <w:rPr>
          <w:snapToGrid w:val="0"/>
          <w:color w:val="C00000"/>
          <w:sz w:val="26"/>
          <w:szCs w:val="26"/>
        </w:rPr>
        <w:t>;</w:t>
      </w:r>
    </w:p>
    <w:p w:rsidR="0003270D" w:rsidRPr="00CB099A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>акт по факту непредставления (несвоевременного представления) запрашиваемых информации, документов и материалов</w:t>
      </w:r>
      <w:r w:rsidR="007C0799">
        <w:rPr>
          <w:snapToGrid w:val="0"/>
          <w:sz w:val="26"/>
          <w:szCs w:val="26"/>
        </w:rPr>
        <w:t xml:space="preserve"> </w:t>
      </w:r>
      <w:r w:rsidR="007C0799" w:rsidRPr="00D367EF">
        <w:rPr>
          <w:snapToGrid w:val="0"/>
          <w:color w:val="C00000"/>
          <w:sz w:val="26"/>
          <w:szCs w:val="26"/>
        </w:rPr>
        <w:t>(Приложение 9)</w:t>
      </w:r>
      <w:r w:rsidR="0003270D" w:rsidRPr="00D367EF">
        <w:rPr>
          <w:snapToGrid w:val="0"/>
          <w:color w:val="C00000"/>
          <w:sz w:val="26"/>
          <w:szCs w:val="26"/>
        </w:rPr>
        <w:t>;</w:t>
      </w:r>
    </w:p>
    <w:p w:rsidR="0003270D" w:rsidRPr="00CB099A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>акт по факту представления недостоверной информации, документов и материалов</w:t>
      </w:r>
      <w:r w:rsidR="007C0799">
        <w:rPr>
          <w:snapToGrid w:val="0"/>
          <w:sz w:val="26"/>
          <w:szCs w:val="26"/>
        </w:rPr>
        <w:t xml:space="preserve"> </w:t>
      </w:r>
      <w:r w:rsidR="007C0799" w:rsidRPr="00D367EF">
        <w:rPr>
          <w:snapToGrid w:val="0"/>
          <w:color w:val="C00000"/>
          <w:sz w:val="26"/>
          <w:szCs w:val="26"/>
        </w:rPr>
        <w:t>(Приложение 10)</w:t>
      </w:r>
      <w:r w:rsidR="0003270D" w:rsidRPr="00D367EF">
        <w:rPr>
          <w:snapToGrid w:val="0"/>
          <w:color w:val="C00000"/>
          <w:sz w:val="26"/>
          <w:szCs w:val="26"/>
        </w:rPr>
        <w:t>.</w:t>
      </w:r>
    </w:p>
    <w:p w:rsidR="001D5E51" w:rsidRPr="00CB099A" w:rsidRDefault="007C0799" w:rsidP="007C0799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377424500"/>
      <w:bookmarkStart w:id="11" w:name="_Toc441660733"/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. Проведение экспертно-аналитического мероприятия</w:t>
      </w:r>
      <w:r w:rsidR="007E3B03" w:rsidRPr="00CB09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и оформление его результатов</w:t>
      </w:r>
      <w:bookmarkEnd w:id="10"/>
      <w:bookmarkEnd w:id="11"/>
    </w:p>
    <w:p w:rsidR="001D5E51" w:rsidRPr="00CB099A" w:rsidRDefault="007C0799" w:rsidP="007C0799">
      <w:pPr>
        <w:spacing w:before="120" w:after="120" w:line="240" w:lineRule="auto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6</w:t>
      </w:r>
      <w:r w:rsidR="001D5E51" w:rsidRPr="00CB099A">
        <w:rPr>
          <w:bCs/>
          <w:spacing w:val="-1"/>
          <w:sz w:val="26"/>
          <w:szCs w:val="26"/>
        </w:rPr>
        <w:t>.1.</w:t>
      </w:r>
      <w:r w:rsidR="001D5E51" w:rsidRPr="00CB099A">
        <w:rPr>
          <w:snapToGrid w:val="0"/>
          <w:sz w:val="26"/>
          <w:szCs w:val="26"/>
        </w:rPr>
        <w:t> Экспертно-аналитическое мероприятие</w:t>
      </w:r>
      <w:r w:rsidR="001D5E51" w:rsidRPr="00CB099A">
        <w:rPr>
          <w:sz w:val="26"/>
          <w:szCs w:val="26"/>
        </w:rPr>
        <w:t xml:space="preserve"> п</w:t>
      </w:r>
      <w:r w:rsidR="00533E15">
        <w:rPr>
          <w:sz w:val="26"/>
          <w:szCs w:val="26"/>
        </w:rPr>
        <w:t>роводится на основе утвержденного</w:t>
      </w:r>
      <w:r w:rsidR="001D5E51" w:rsidRPr="00CB099A">
        <w:rPr>
          <w:sz w:val="26"/>
          <w:szCs w:val="26"/>
        </w:rPr>
        <w:t xml:space="preserve"> </w:t>
      </w:r>
      <w:r w:rsidR="00533E15"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экспертно-аналитического мероприятия. </w:t>
      </w:r>
    </w:p>
    <w:p w:rsidR="001D5E51" w:rsidRPr="00CB099A" w:rsidRDefault="00C72ABD" w:rsidP="007C0799">
      <w:pPr>
        <w:widowControl w:val="0"/>
        <w:spacing w:before="120" w:after="120" w:line="240" w:lineRule="auto"/>
        <w:rPr>
          <w:iCs/>
          <w:spacing w:val="3"/>
          <w:sz w:val="26"/>
          <w:szCs w:val="26"/>
        </w:rPr>
      </w:pPr>
      <w:r>
        <w:rPr>
          <w:bCs/>
          <w:spacing w:val="-1"/>
          <w:sz w:val="26"/>
          <w:szCs w:val="26"/>
        </w:rPr>
        <w:t>6</w:t>
      </w:r>
      <w:r w:rsidR="001D5E51" w:rsidRPr="00CB099A">
        <w:rPr>
          <w:bCs/>
          <w:spacing w:val="-1"/>
          <w:sz w:val="26"/>
          <w:szCs w:val="26"/>
        </w:rPr>
        <w:t xml:space="preserve">.2. В ходе проведения экспертно-аналитического мероприятия в соответствии с </w:t>
      </w:r>
      <w:r w:rsidR="00533E15">
        <w:rPr>
          <w:bCs/>
          <w:spacing w:val="-1"/>
          <w:sz w:val="26"/>
          <w:szCs w:val="26"/>
        </w:rPr>
        <w:t xml:space="preserve">программой </w:t>
      </w:r>
      <w:r w:rsidR="001D5E51" w:rsidRPr="00CB099A">
        <w:rPr>
          <w:bCs/>
          <w:spacing w:val="-1"/>
          <w:sz w:val="26"/>
          <w:szCs w:val="26"/>
        </w:rPr>
        <w:t xml:space="preserve">проведения мероприятия </w:t>
      </w:r>
      <w:r w:rsidR="001D5E51" w:rsidRPr="00CB099A">
        <w:rPr>
          <w:snapToGrid w:val="0"/>
          <w:sz w:val="26"/>
          <w:szCs w:val="26"/>
        </w:rPr>
        <w:t xml:space="preserve">осуществляется </w:t>
      </w:r>
      <w:r w:rsidR="001D5E51" w:rsidRPr="00CB099A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="001D5E51" w:rsidRPr="00CB099A">
        <w:rPr>
          <w:iCs/>
          <w:spacing w:val="3"/>
          <w:sz w:val="26"/>
          <w:szCs w:val="26"/>
        </w:rPr>
        <w:t>и зафиксированных в его рабочей документации.</w:t>
      </w:r>
    </w:p>
    <w:p w:rsidR="00C72ABD" w:rsidRDefault="00442EF0" w:rsidP="007C0799">
      <w:pPr>
        <w:widowControl w:val="0"/>
        <w:spacing w:before="120" w:after="120"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С целью обследования состояния объектов, выполненных работ, инвентаризации имущества и в иных случаях по требованию </w:t>
      </w:r>
      <w:r w:rsidR="00C72ABD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 xml:space="preserve">, оформленному письмом на имя руководителя проверяемой организации, приказом </w:t>
      </w:r>
      <w:r w:rsidR="00D367EF">
        <w:rPr>
          <w:sz w:val="26"/>
          <w:szCs w:val="26"/>
        </w:rPr>
        <w:t>руководителя</w:t>
      </w:r>
      <w:r w:rsidRPr="00CB099A">
        <w:rPr>
          <w:sz w:val="26"/>
          <w:szCs w:val="26"/>
        </w:rPr>
        <w:t xml:space="preserve"> проверяемой организации (учреждения, предприятия и другие) создается комиссия. Результаты</w:t>
      </w:r>
      <w:r w:rsidR="00D97161">
        <w:rPr>
          <w:sz w:val="26"/>
          <w:szCs w:val="26"/>
        </w:rPr>
        <w:t xml:space="preserve"> обследования оформляются актом</w:t>
      </w:r>
      <w:r w:rsidR="00C72ABD">
        <w:rPr>
          <w:sz w:val="26"/>
          <w:szCs w:val="26"/>
        </w:rPr>
        <w:t xml:space="preserve"> </w:t>
      </w:r>
      <w:r w:rsidR="00C72ABD" w:rsidRPr="00D97161">
        <w:rPr>
          <w:snapToGrid w:val="0"/>
          <w:color w:val="C00000"/>
          <w:sz w:val="26"/>
          <w:szCs w:val="26"/>
        </w:rPr>
        <w:t>(Приложение 11).</w:t>
      </w:r>
    </w:p>
    <w:p w:rsidR="001D5E51" w:rsidRPr="00CB099A" w:rsidRDefault="00C72ABD" w:rsidP="00ED2E1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494A48" w:rsidRPr="00CB099A">
        <w:rPr>
          <w:sz w:val="26"/>
          <w:szCs w:val="26"/>
        </w:rPr>
        <w:t>.3. </w:t>
      </w:r>
      <w:r w:rsidR="001D5E51" w:rsidRPr="00CB099A">
        <w:rPr>
          <w:sz w:val="26"/>
          <w:szCs w:val="26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</w:t>
      </w:r>
      <w:r w:rsidR="00D15072" w:rsidRPr="00CB099A">
        <w:rPr>
          <w:sz w:val="26"/>
          <w:szCs w:val="26"/>
        </w:rPr>
        <w:t xml:space="preserve"> </w:t>
      </w:r>
      <w:r w:rsidRPr="00D541CB">
        <w:rPr>
          <w:snapToGrid w:val="0"/>
          <w:color w:val="C00000"/>
          <w:sz w:val="26"/>
          <w:szCs w:val="26"/>
        </w:rPr>
        <w:t>(Приложение 1</w:t>
      </w:r>
      <w:r w:rsidR="00D97161" w:rsidRPr="00D541CB">
        <w:rPr>
          <w:snapToGrid w:val="0"/>
          <w:color w:val="C00000"/>
          <w:sz w:val="26"/>
          <w:szCs w:val="26"/>
        </w:rPr>
        <w:t>2</w:t>
      </w:r>
      <w:r w:rsidRPr="00D541CB">
        <w:rPr>
          <w:snapToGrid w:val="0"/>
          <w:color w:val="C00000"/>
          <w:sz w:val="26"/>
          <w:szCs w:val="26"/>
        </w:rPr>
        <w:t>)</w:t>
      </w:r>
      <w:r w:rsidRPr="00C72ABD">
        <w:rPr>
          <w:color w:val="FF0000"/>
          <w:sz w:val="26"/>
          <w:szCs w:val="26"/>
        </w:rPr>
        <w:t xml:space="preserve"> </w:t>
      </w:r>
      <w:r w:rsidR="00D15072" w:rsidRPr="00CB099A">
        <w:rPr>
          <w:sz w:val="26"/>
          <w:szCs w:val="26"/>
        </w:rPr>
        <w:t>(далее – Справка)</w:t>
      </w:r>
      <w:r w:rsidR="001D5E51" w:rsidRPr="00CB099A">
        <w:rPr>
          <w:sz w:val="26"/>
          <w:szCs w:val="26"/>
        </w:rPr>
        <w:t xml:space="preserve">, которая подписывается </w:t>
      </w:r>
      <w:r>
        <w:rPr>
          <w:sz w:val="26"/>
          <w:szCs w:val="26"/>
        </w:rPr>
        <w:t>должностными лицами Контрольно-счетной палаты</w:t>
      </w:r>
      <w:r w:rsidR="001D5E51" w:rsidRPr="00CB099A">
        <w:rPr>
          <w:sz w:val="26"/>
          <w:szCs w:val="26"/>
        </w:rPr>
        <w:t>, участвующими в данном мероприятии</w:t>
      </w:r>
      <w:r>
        <w:rPr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>и включается в состав рабочей документации мероприятия.</w:t>
      </w:r>
    </w:p>
    <w:p w:rsidR="00ED2E18" w:rsidRPr="00CB099A" w:rsidRDefault="00D15072" w:rsidP="00ED2E18">
      <w:pPr>
        <w:widowControl w:val="0"/>
        <w:spacing w:line="240" w:lineRule="auto"/>
        <w:rPr>
          <w:bCs/>
          <w:spacing w:val="-1"/>
          <w:sz w:val="26"/>
          <w:szCs w:val="26"/>
        </w:rPr>
      </w:pPr>
      <w:r w:rsidRPr="00CB099A">
        <w:rPr>
          <w:sz w:val="26"/>
          <w:szCs w:val="26"/>
        </w:rPr>
        <w:t xml:space="preserve">Аналитическая справка </w:t>
      </w:r>
      <w:r w:rsidR="00D82D1C" w:rsidRPr="00CB099A">
        <w:rPr>
          <w:sz w:val="26"/>
          <w:szCs w:val="26"/>
        </w:rPr>
        <w:t>довод</w:t>
      </w:r>
      <w:r w:rsidR="002E0B7F" w:rsidRPr="00CB099A">
        <w:rPr>
          <w:sz w:val="26"/>
          <w:szCs w:val="26"/>
        </w:rPr>
        <w:t>и</w:t>
      </w:r>
      <w:r w:rsidR="00D82D1C" w:rsidRPr="00CB099A">
        <w:rPr>
          <w:sz w:val="26"/>
          <w:szCs w:val="26"/>
        </w:rPr>
        <w:t>тся до сведения руководител</w:t>
      </w:r>
      <w:r w:rsidR="002E0B7F" w:rsidRPr="00CB099A">
        <w:rPr>
          <w:sz w:val="26"/>
          <w:szCs w:val="26"/>
        </w:rPr>
        <w:t>я</w:t>
      </w:r>
      <w:r w:rsidR="00D82D1C" w:rsidRPr="00CB099A">
        <w:rPr>
          <w:sz w:val="26"/>
          <w:szCs w:val="26"/>
        </w:rPr>
        <w:t xml:space="preserve"> объект</w:t>
      </w:r>
      <w:r w:rsidR="002E0B7F" w:rsidRPr="00CB099A">
        <w:rPr>
          <w:sz w:val="26"/>
          <w:szCs w:val="26"/>
        </w:rPr>
        <w:t>а</w:t>
      </w:r>
      <w:r w:rsidR="00D82D1C" w:rsidRPr="00CB099A">
        <w:rPr>
          <w:sz w:val="26"/>
          <w:szCs w:val="26"/>
        </w:rPr>
        <w:t xml:space="preserve"> </w:t>
      </w:r>
      <w:r w:rsidRPr="00CB099A">
        <w:rPr>
          <w:sz w:val="26"/>
          <w:szCs w:val="26"/>
        </w:rPr>
        <w:t>экспертно-аналитическ</w:t>
      </w:r>
      <w:r w:rsidR="002E0B7F" w:rsidRPr="00CB099A">
        <w:rPr>
          <w:sz w:val="26"/>
          <w:szCs w:val="26"/>
        </w:rPr>
        <w:t>ого</w:t>
      </w:r>
      <w:r w:rsidRPr="00CB099A">
        <w:rPr>
          <w:sz w:val="26"/>
          <w:szCs w:val="26"/>
        </w:rPr>
        <w:t xml:space="preserve"> </w:t>
      </w:r>
      <w:r w:rsidR="00D82D1C" w:rsidRPr="00CB099A">
        <w:rPr>
          <w:sz w:val="26"/>
          <w:szCs w:val="26"/>
        </w:rPr>
        <w:t>мероприяти</w:t>
      </w:r>
      <w:r w:rsidR="002E0B7F" w:rsidRPr="00CB099A">
        <w:rPr>
          <w:sz w:val="26"/>
          <w:szCs w:val="26"/>
        </w:rPr>
        <w:t>я</w:t>
      </w:r>
      <w:r w:rsidR="00D82D1C" w:rsidRPr="00CB099A">
        <w:rPr>
          <w:sz w:val="26"/>
          <w:szCs w:val="26"/>
        </w:rPr>
        <w:t>, которы</w:t>
      </w:r>
      <w:r w:rsidR="002E0B7F" w:rsidRPr="00CB099A">
        <w:rPr>
          <w:sz w:val="26"/>
          <w:szCs w:val="26"/>
        </w:rPr>
        <w:t>й</w:t>
      </w:r>
      <w:r w:rsidR="00D82D1C" w:rsidRPr="00CB099A">
        <w:rPr>
          <w:sz w:val="26"/>
          <w:szCs w:val="26"/>
        </w:rPr>
        <w:t xml:space="preserve"> ознак</w:t>
      </w:r>
      <w:r w:rsidR="009D06EA" w:rsidRPr="00CB099A">
        <w:rPr>
          <w:sz w:val="26"/>
          <w:szCs w:val="26"/>
        </w:rPr>
        <w:t>а</w:t>
      </w:r>
      <w:r w:rsidR="00D82D1C" w:rsidRPr="00CB099A">
        <w:rPr>
          <w:sz w:val="26"/>
          <w:szCs w:val="26"/>
        </w:rPr>
        <w:t>млива</w:t>
      </w:r>
      <w:r w:rsidR="002E0B7F" w:rsidRPr="00CB099A">
        <w:rPr>
          <w:sz w:val="26"/>
          <w:szCs w:val="26"/>
        </w:rPr>
        <w:t>е</w:t>
      </w:r>
      <w:r w:rsidR="00D82D1C" w:rsidRPr="00CB099A">
        <w:rPr>
          <w:sz w:val="26"/>
          <w:szCs w:val="26"/>
        </w:rPr>
        <w:t xml:space="preserve">тся с </w:t>
      </w:r>
      <w:r w:rsidR="002E0B7F" w:rsidRPr="00CB099A">
        <w:rPr>
          <w:sz w:val="26"/>
          <w:szCs w:val="26"/>
        </w:rPr>
        <w:t>её</w:t>
      </w:r>
      <w:r w:rsidR="00D82D1C" w:rsidRPr="00CB099A">
        <w:rPr>
          <w:sz w:val="26"/>
          <w:szCs w:val="26"/>
        </w:rPr>
        <w:t xml:space="preserve"> содержанием в срок не более </w:t>
      </w:r>
      <w:r w:rsidRPr="00CB099A">
        <w:rPr>
          <w:sz w:val="26"/>
          <w:szCs w:val="26"/>
        </w:rPr>
        <w:t>3</w:t>
      </w:r>
      <w:r w:rsidR="00D82D1C" w:rsidRPr="00CB099A">
        <w:rPr>
          <w:sz w:val="26"/>
          <w:szCs w:val="26"/>
        </w:rPr>
        <w:t xml:space="preserve"> (</w:t>
      </w:r>
      <w:r w:rsidRPr="00CB099A">
        <w:rPr>
          <w:sz w:val="26"/>
          <w:szCs w:val="26"/>
        </w:rPr>
        <w:t>трех</w:t>
      </w:r>
      <w:r w:rsidR="00D82D1C" w:rsidRPr="00CB099A">
        <w:rPr>
          <w:sz w:val="26"/>
          <w:szCs w:val="26"/>
        </w:rPr>
        <w:t xml:space="preserve">) </w:t>
      </w:r>
      <w:r w:rsidR="005E4100">
        <w:rPr>
          <w:sz w:val="26"/>
          <w:szCs w:val="26"/>
        </w:rPr>
        <w:t>рабочих</w:t>
      </w:r>
      <w:r w:rsidR="00D82D1C" w:rsidRPr="00CB099A">
        <w:rPr>
          <w:sz w:val="26"/>
          <w:szCs w:val="26"/>
        </w:rPr>
        <w:t xml:space="preserve"> дней с момента направления </w:t>
      </w:r>
      <w:r w:rsidRPr="00CB099A">
        <w:rPr>
          <w:sz w:val="26"/>
          <w:szCs w:val="26"/>
        </w:rPr>
        <w:t xml:space="preserve">Справки </w:t>
      </w:r>
      <w:r w:rsidR="00D82D1C" w:rsidRPr="00CB099A">
        <w:rPr>
          <w:sz w:val="26"/>
          <w:szCs w:val="26"/>
        </w:rPr>
        <w:t>с сопроводительным письмом.</w:t>
      </w:r>
      <w:r w:rsidR="00ED2E18" w:rsidRPr="00CB099A">
        <w:rPr>
          <w:sz w:val="26"/>
          <w:szCs w:val="26"/>
        </w:rPr>
        <w:t xml:space="preserve"> В Справке </w:t>
      </w:r>
      <w:r w:rsidR="00EE179A" w:rsidRPr="00CB099A">
        <w:rPr>
          <w:sz w:val="26"/>
          <w:szCs w:val="26"/>
        </w:rPr>
        <w:t xml:space="preserve">руководитель </w:t>
      </w:r>
      <w:r w:rsidR="00EE179A" w:rsidRPr="00CB099A">
        <w:rPr>
          <w:snapToGrid w:val="0"/>
          <w:sz w:val="26"/>
          <w:szCs w:val="26"/>
        </w:rPr>
        <w:t>или иное уполномоченное должностное лицо объекта экспертно-</w:t>
      </w:r>
      <w:r w:rsidR="00835569" w:rsidRPr="00CB099A">
        <w:rPr>
          <w:snapToGrid w:val="0"/>
          <w:sz w:val="26"/>
          <w:szCs w:val="26"/>
        </w:rPr>
        <w:t>аналитического</w:t>
      </w:r>
      <w:r w:rsidR="00EE179A" w:rsidRPr="00CB099A">
        <w:rPr>
          <w:snapToGrid w:val="0"/>
          <w:sz w:val="26"/>
          <w:szCs w:val="26"/>
        </w:rPr>
        <w:t xml:space="preserve"> мероприятия</w:t>
      </w:r>
      <w:r w:rsidR="00EE179A" w:rsidRPr="00CB099A">
        <w:rPr>
          <w:sz w:val="26"/>
          <w:szCs w:val="26"/>
        </w:rPr>
        <w:t xml:space="preserve"> собственноручно расписывается</w:t>
      </w:r>
      <w:r w:rsidR="00835569" w:rsidRPr="00CB099A">
        <w:rPr>
          <w:sz w:val="26"/>
          <w:szCs w:val="26"/>
        </w:rPr>
        <w:t>.</w:t>
      </w:r>
    </w:p>
    <w:p w:rsidR="00D82D1C" w:rsidRPr="00CB099A" w:rsidRDefault="00004BDD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В случае согласия либо несогласия с фактами, изложенными в Справке, руководитель или иное уполномоченное должностное лицо объекта экспертно-аналитического мероприятия подписывает её с указанием на наличие либо отсутствие </w:t>
      </w:r>
      <w:r w:rsidR="002840E3" w:rsidRPr="00CB099A">
        <w:rPr>
          <w:sz w:val="26"/>
          <w:szCs w:val="26"/>
        </w:rPr>
        <w:t xml:space="preserve">пояснений </w:t>
      </w:r>
      <w:r w:rsidR="0022020B" w:rsidRPr="00CB099A">
        <w:rPr>
          <w:sz w:val="26"/>
          <w:szCs w:val="26"/>
        </w:rPr>
        <w:t xml:space="preserve">и замечаний </w:t>
      </w:r>
      <w:r w:rsidR="002840E3" w:rsidRPr="00CB099A">
        <w:rPr>
          <w:sz w:val="26"/>
          <w:szCs w:val="26"/>
        </w:rPr>
        <w:t>(возражений)</w:t>
      </w:r>
      <w:r w:rsidRPr="00CB099A">
        <w:rPr>
          <w:sz w:val="26"/>
          <w:szCs w:val="26"/>
        </w:rPr>
        <w:t xml:space="preserve">. Данная информация (отметка) отражается в </w:t>
      </w:r>
      <w:r w:rsidRPr="00CB099A">
        <w:rPr>
          <w:sz w:val="26"/>
          <w:szCs w:val="26"/>
        </w:rPr>
        <w:lastRenderedPageBreak/>
        <w:t>Справке.</w:t>
      </w:r>
    </w:p>
    <w:p w:rsidR="00D82D1C" w:rsidRPr="00CB099A" w:rsidRDefault="0022020B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Пояснения и замечания </w:t>
      </w:r>
      <w:r w:rsidR="009311A8" w:rsidRPr="00CB099A">
        <w:rPr>
          <w:sz w:val="26"/>
          <w:szCs w:val="26"/>
        </w:rPr>
        <w:t xml:space="preserve">(возражения) </w:t>
      </w:r>
      <w:r w:rsidR="00D82D1C" w:rsidRPr="00CB099A">
        <w:rPr>
          <w:sz w:val="26"/>
          <w:szCs w:val="26"/>
        </w:rPr>
        <w:t xml:space="preserve">руководителя объекта </w:t>
      </w:r>
      <w:r w:rsidR="00D15072" w:rsidRPr="00CB099A">
        <w:rPr>
          <w:sz w:val="26"/>
          <w:szCs w:val="26"/>
        </w:rPr>
        <w:t>экспертно-аналитического</w:t>
      </w:r>
      <w:r w:rsidR="00D82D1C" w:rsidRPr="00CB099A">
        <w:rPr>
          <w:sz w:val="26"/>
          <w:szCs w:val="26"/>
        </w:rPr>
        <w:t xml:space="preserve"> мероприятия к </w:t>
      </w:r>
      <w:r w:rsidR="00D15072" w:rsidRPr="00CB099A">
        <w:rPr>
          <w:sz w:val="26"/>
          <w:szCs w:val="26"/>
        </w:rPr>
        <w:t>Справке</w:t>
      </w:r>
      <w:r w:rsidR="00D82D1C" w:rsidRPr="00CB099A">
        <w:rPr>
          <w:sz w:val="26"/>
          <w:szCs w:val="26"/>
        </w:rPr>
        <w:t xml:space="preserve"> представл</w:t>
      </w:r>
      <w:r w:rsidR="002E0B7F" w:rsidRPr="00CB099A">
        <w:rPr>
          <w:sz w:val="26"/>
          <w:szCs w:val="26"/>
        </w:rPr>
        <w:t>яются</w:t>
      </w:r>
      <w:r w:rsidR="00D82D1C" w:rsidRPr="00CB099A">
        <w:rPr>
          <w:sz w:val="26"/>
          <w:szCs w:val="26"/>
        </w:rPr>
        <w:t xml:space="preserve"> в течение </w:t>
      </w:r>
      <w:r w:rsidR="00D15072" w:rsidRPr="00CB099A">
        <w:rPr>
          <w:sz w:val="26"/>
          <w:szCs w:val="26"/>
        </w:rPr>
        <w:t>5</w:t>
      </w:r>
      <w:r w:rsidR="00D82D1C" w:rsidRPr="00CB099A">
        <w:rPr>
          <w:sz w:val="26"/>
          <w:szCs w:val="26"/>
        </w:rPr>
        <w:t xml:space="preserve"> (</w:t>
      </w:r>
      <w:r w:rsidR="00D15072" w:rsidRPr="00CB099A">
        <w:rPr>
          <w:sz w:val="26"/>
          <w:szCs w:val="26"/>
        </w:rPr>
        <w:t>пяти</w:t>
      </w:r>
      <w:r w:rsidR="00D82D1C" w:rsidRPr="00CB099A">
        <w:rPr>
          <w:sz w:val="26"/>
          <w:szCs w:val="26"/>
        </w:rPr>
        <w:t xml:space="preserve">) </w:t>
      </w:r>
      <w:r w:rsidR="005E4100">
        <w:rPr>
          <w:sz w:val="26"/>
          <w:szCs w:val="26"/>
        </w:rPr>
        <w:t>рабочих</w:t>
      </w:r>
      <w:r w:rsidR="00D82D1C" w:rsidRPr="00CB099A">
        <w:rPr>
          <w:sz w:val="26"/>
          <w:szCs w:val="26"/>
        </w:rPr>
        <w:t xml:space="preserve"> дней со дня направления </w:t>
      </w:r>
      <w:r w:rsidR="00D15072" w:rsidRPr="00CB099A">
        <w:rPr>
          <w:sz w:val="26"/>
          <w:szCs w:val="26"/>
        </w:rPr>
        <w:t>Справки</w:t>
      </w:r>
      <w:r w:rsidR="002E0B7F" w:rsidRPr="00CB099A">
        <w:rPr>
          <w:sz w:val="26"/>
          <w:szCs w:val="26"/>
        </w:rPr>
        <w:t>.</w:t>
      </w:r>
      <w:r w:rsidR="00D82D1C" w:rsidRPr="00CB099A">
        <w:rPr>
          <w:sz w:val="26"/>
          <w:szCs w:val="26"/>
        </w:rPr>
        <w:t xml:space="preserve"> </w:t>
      </w:r>
      <w:r w:rsidRPr="00CB099A">
        <w:rPr>
          <w:sz w:val="26"/>
          <w:szCs w:val="26"/>
        </w:rPr>
        <w:t xml:space="preserve">Пояснения и замечания </w:t>
      </w:r>
      <w:r w:rsidR="002E0B7F" w:rsidRPr="00CB099A">
        <w:rPr>
          <w:sz w:val="26"/>
          <w:szCs w:val="26"/>
        </w:rPr>
        <w:t>(</w:t>
      </w:r>
      <w:r w:rsidR="008B0ABB" w:rsidRPr="00CB099A">
        <w:rPr>
          <w:sz w:val="26"/>
          <w:szCs w:val="26"/>
        </w:rPr>
        <w:t>возражения</w:t>
      </w:r>
      <w:r w:rsidR="002E0B7F" w:rsidRPr="00CB099A">
        <w:rPr>
          <w:sz w:val="26"/>
          <w:szCs w:val="26"/>
        </w:rPr>
        <w:t xml:space="preserve">) </w:t>
      </w:r>
      <w:r w:rsidR="00D82D1C" w:rsidRPr="00CB099A">
        <w:rPr>
          <w:sz w:val="26"/>
          <w:szCs w:val="26"/>
        </w:rPr>
        <w:t xml:space="preserve">рассматриваются </w:t>
      </w:r>
      <w:r w:rsidR="0006104D" w:rsidRPr="00CB099A">
        <w:rPr>
          <w:sz w:val="26"/>
          <w:szCs w:val="26"/>
        </w:rPr>
        <w:t>Контрольно-счет</w:t>
      </w:r>
      <w:r w:rsidR="00D82D1C" w:rsidRPr="00CB099A">
        <w:rPr>
          <w:sz w:val="26"/>
          <w:szCs w:val="26"/>
        </w:rPr>
        <w:t xml:space="preserve">ной палатой в течение </w:t>
      </w:r>
      <w:r w:rsidR="00D15072" w:rsidRPr="00CB099A">
        <w:rPr>
          <w:sz w:val="26"/>
          <w:szCs w:val="26"/>
        </w:rPr>
        <w:t>3</w:t>
      </w:r>
      <w:r w:rsidR="00D82D1C" w:rsidRPr="00CB099A">
        <w:rPr>
          <w:sz w:val="26"/>
          <w:szCs w:val="26"/>
        </w:rPr>
        <w:t xml:space="preserve"> (</w:t>
      </w:r>
      <w:r w:rsidR="00D15072" w:rsidRPr="00CB099A">
        <w:rPr>
          <w:sz w:val="26"/>
          <w:szCs w:val="26"/>
        </w:rPr>
        <w:t>трех</w:t>
      </w:r>
      <w:r w:rsidR="00D82D1C" w:rsidRPr="00CB099A">
        <w:rPr>
          <w:sz w:val="26"/>
          <w:szCs w:val="26"/>
        </w:rPr>
        <w:t xml:space="preserve">) </w:t>
      </w:r>
      <w:r w:rsidR="005E4100">
        <w:rPr>
          <w:sz w:val="26"/>
          <w:szCs w:val="26"/>
        </w:rPr>
        <w:t>рабочих</w:t>
      </w:r>
      <w:r w:rsidR="00D82D1C" w:rsidRPr="00CB099A">
        <w:rPr>
          <w:sz w:val="26"/>
          <w:szCs w:val="26"/>
        </w:rPr>
        <w:t xml:space="preserve"> дней </w:t>
      </w:r>
      <w:r w:rsidR="002E0B7F" w:rsidRPr="00CB099A">
        <w:rPr>
          <w:sz w:val="26"/>
          <w:szCs w:val="26"/>
        </w:rPr>
        <w:t xml:space="preserve">с момента поступления в </w:t>
      </w:r>
      <w:r w:rsidR="00C72ABD">
        <w:rPr>
          <w:sz w:val="26"/>
          <w:szCs w:val="26"/>
        </w:rPr>
        <w:t>Контрольно-счетную палату</w:t>
      </w:r>
      <w:r w:rsidR="002E0B7F" w:rsidRPr="00CB099A">
        <w:rPr>
          <w:sz w:val="26"/>
          <w:szCs w:val="26"/>
        </w:rPr>
        <w:t>. В</w:t>
      </w:r>
      <w:r w:rsidR="00D82D1C" w:rsidRPr="00CB099A">
        <w:rPr>
          <w:sz w:val="26"/>
          <w:szCs w:val="26"/>
        </w:rPr>
        <w:t xml:space="preserve"> указанный срок включается время на подготовку руководителем мероприятия письменного мотивированного заключения по представленным </w:t>
      </w:r>
      <w:r w:rsidR="009311A8" w:rsidRPr="00CB099A">
        <w:rPr>
          <w:sz w:val="26"/>
          <w:szCs w:val="26"/>
        </w:rPr>
        <w:t xml:space="preserve">пояснениям </w:t>
      </w:r>
      <w:r w:rsidRPr="00CB099A">
        <w:rPr>
          <w:sz w:val="26"/>
          <w:szCs w:val="26"/>
        </w:rPr>
        <w:t xml:space="preserve">и замечаниям </w:t>
      </w:r>
      <w:r w:rsidR="009311A8" w:rsidRPr="00CB099A">
        <w:rPr>
          <w:sz w:val="26"/>
          <w:szCs w:val="26"/>
        </w:rPr>
        <w:t xml:space="preserve">(возражениям) </w:t>
      </w:r>
      <w:r w:rsidR="00C72ABD" w:rsidRPr="001D1B02">
        <w:rPr>
          <w:snapToGrid w:val="0"/>
          <w:color w:val="C00000"/>
          <w:sz w:val="26"/>
          <w:szCs w:val="26"/>
        </w:rPr>
        <w:t>(Приложение 1</w:t>
      </w:r>
      <w:r w:rsidR="00D541CB" w:rsidRPr="001D1B02">
        <w:rPr>
          <w:snapToGrid w:val="0"/>
          <w:color w:val="C00000"/>
          <w:sz w:val="26"/>
          <w:szCs w:val="26"/>
        </w:rPr>
        <w:t>3</w:t>
      </w:r>
      <w:r w:rsidR="00C72ABD" w:rsidRPr="001D1B02">
        <w:rPr>
          <w:snapToGrid w:val="0"/>
          <w:color w:val="C00000"/>
          <w:sz w:val="26"/>
          <w:szCs w:val="26"/>
        </w:rPr>
        <w:t>)</w:t>
      </w:r>
      <w:r w:rsidR="002E0B7F" w:rsidRPr="00CB099A">
        <w:rPr>
          <w:sz w:val="26"/>
          <w:szCs w:val="26"/>
        </w:rPr>
        <w:t>,</w:t>
      </w:r>
      <w:r w:rsidR="00D82D1C" w:rsidRPr="00CB099A">
        <w:rPr>
          <w:sz w:val="26"/>
          <w:szCs w:val="26"/>
        </w:rPr>
        <w:t xml:space="preserve"> </w:t>
      </w:r>
      <w:r w:rsidR="002E0B7F" w:rsidRPr="00CB099A">
        <w:rPr>
          <w:sz w:val="26"/>
          <w:szCs w:val="26"/>
        </w:rPr>
        <w:t>э</w:t>
      </w:r>
      <w:r w:rsidR="00D82D1C" w:rsidRPr="00CB099A">
        <w:rPr>
          <w:sz w:val="26"/>
          <w:szCs w:val="26"/>
        </w:rPr>
        <w:t xml:space="preserve">кземпляр </w:t>
      </w:r>
      <w:r w:rsidR="002E0B7F" w:rsidRPr="00CB099A">
        <w:rPr>
          <w:sz w:val="26"/>
          <w:szCs w:val="26"/>
        </w:rPr>
        <w:t>которого</w:t>
      </w:r>
      <w:r w:rsidR="00D82D1C" w:rsidRPr="00CB099A">
        <w:rPr>
          <w:sz w:val="26"/>
          <w:szCs w:val="26"/>
        </w:rPr>
        <w:t xml:space="preserve"> направляется в адрес руководителя объекта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="00D82D1C" w:rsidRPr="00CB099A">
        <w:rPr>
          <w:sz w:val="26"/>
          <w:szCs w:val="26"/>
        </w:rPr>
        <w:t xml:space="preserve">мероприятия, представившего </w:t>
      </w:r>
      <w:r w:rsidR="009F0E15" w:rsidRPr="00CB099A">
        <w:rPr>
          <w:sz w:val="26"/>
          <w:szCs w:val="26"/>
        </w:rPr>
        <w:t xml:space="preserve">пояснения </w:t>
      </w:r>
      <w:r w:rsidRPr="00CB099A">
        <w:rPr>
          <w:sz w:val="26"/>
          <w:szCs w:val="26"/>
        </w:rPr>
        <w:t xml:space="preserve">и замечания </w:t>
      </w:r>
      <w:r w:rsidR="009F0E15" w:rsidRPr="00CB099A">
        <w:rPr>
          <w:sz w:val="26"/>
          <w:szCs w:val="26"/>
        </w:rPr>
        <w:t>(возражения)</w:t>
      </w:r>
      <w:r w:rsidR="00D82D1C" w:rsidRPr="00CB099A">
        <w:rPr>
          <w:sz w:val="26"/>
          <w:szCs w:val="26"/>
        </w:rPr>
        <w:t>.</w:t>
      </w:r>
    </w:p>
    <w:p w:rsidR="00D82D1C" w:rsidRPr="00CB099A" w:rsidRDefault="0022020B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Пояснения и замечания </w:t>
      </w:r>
      <w:r w:rsidR="009311A8" w:rsidRPr="00CB099A">
        <w:rPr>
          <w:sz w:val="26"/>
          <w:szCs w:val="26"/>
        </w:rPr>
        <w:t xml:space="preserve">(возражения) </w:t>
      </w:r>
      <w:r w:rsidR="00D82D1C" w:rsidRPr="00CB099A">
        <w:rPr>
          <w:sz w:val="26"/>
          <w:szCs w:val="26"/>
        </w:rPr>
        <w:t xml:space="preserve">руководителя объекта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="00D82D1C" w:rsidRPr="00CB099A">
        <w:rPr>
          <w:sz w:val="26"/>
          <w:szCs w:val="26"/>
        </w:rPr>
        <w:t xml:space="preserve">мероприятия к </w:t>
      </w:r>
      <w:r w:rsidR="009F5496" w:rsidRPr="00CB099A">
        <w:rPr>
          <w:sz w:val="26"/>
          <w:szCs w:val="26"/>
        </w:rPr>
        <w:t>Справке</w:t>
      </w:r>
      <w:r w:rsidR="00D82D1C" w:rsidRPr="00CB099A">
        <w:rPr>
          <w:sz w:val="26"/>
          <w:szCs w:val="26"/>
        </w:rPr>
        <w:t xml:space="preserve">, письменное мотивированное заключение руководителя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="00D82D1C" w:rsidRPr="00CB099A">
        <w:rPr>
          <w:sz w:val="26"/>
          <w:szCs w:val="26"/>
        </w:rPr>
        <w:t xml:space="preserve">мероприятия по представленным </w:t>
      </w:r>
      <w:r w:rsidRPr="00CB099A">
        <w:rPr>
          <w:sz w:val="26"/>
          <w:szCs w:val="26"/>
        </w:rPr>
        <w:t xml:space="preserve">пояснениям и </w:t>
      </w:r>
      <w:r w:rsidR="009F0E15" w:rsidRPr="00CB099A">
        <w:rPr>
          <w:sz w:val="26"/>
          <w:szCs w:val="26"/>
        </w:rPr>
        <w:t xml:space="preserve">замечаниям (возражениям) </w:t>
      </w:r>
      <w:r w:rsidR="00D82D1C" w:rsidRPr="00CB099A">
        <w:rPr>
          <w:sz w:val="26"/>
          <w:szCs w:val="26"/>
        </w:rPr>
        <w:t xml:space="preserve">являются неотъемлемой частью </w:t>
      </w:r>
      <w:r w:rsidR="009F5496" w:rsidRPr="00CB099A">
        <w:rPr>
          <w:sz w:val="26"/>
          <w:szCs w:val="26"/>
        </w:rPr>
        <w:t>Спра</w:t>
      </w:r>
      <w:r w:rsidR="00CA7D1E" w:rsidRPr="00CB099A">
        <w:rPr>
          <w:sz w:val="26"/>
          <w:szCs w:val="26"/>
        </w:rPr>
        <w:t>в</w:t>
      </w:r>
      <w:r w:rsidR="009F5496" w:rsidRPr="00CB099A">
        <w:rPr>
          <w:sz w:val="26"/>
          <w:szCs w:val="26"/>
        </w:rPr>
        <w:t>ки</w:t>
      </w:r>
      <w:r w:rsidR="00D82D1C" w:rsidRPr="00CB099A">
        <w:rPr>
          <w:sz w:val="26"/>
          <w:szCs w:val="26"/>
        </w:rPr>
        <w:t xml:space="preserve"> и включаются в материалы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="00D82D1C" w:rsidRPr="00CB099A">
        <w:rPr>
          <w:sz w:val="26"/>
          <w:szCs w:val="26"/>
        </w:rPr>
        <w:t>мероприятия.</w:t>
      </w:r>
    </w:p>
    <w:p w:rsidR="001A318B" w:rsidRPr="00CB099A" w:rsidRDefault="0022020B" w:rsidP="001A318B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П</w:t>
      </w:r>
      <w:r w:rsidR="009311A8" w:rsidRPr="00CB099A">
        <w:rPr>
          <w:sz w:val="26"/>
          <w:szCs w:val="26"/>
        </w:rPr>
        <w:t xml:space="preserve">ояснения </w:t>
      </w:r>
      <w:r w:rsidRPr="00CB099A">
        <w:rPr>
          <w:sz w:val="26"/>
          <w:szCs w:val="26"/>
        </w:rPr>
        <w:t xml:space="preserve">и замечания </w:t>
      </w:r>
      <w:r w:rsidR="009311A8" w:rsidRPr="00CB099A">
        <w:rPr>
          <w:sz w:val="26"/>
          <w:szCs w:val="26"/>
        </w:rPr>
        <w:t>(возражения)</w:t>
      </w:r>
      <w:r w:rsidR="001A318B" w:rsidRPr="00CB099A">
        <w:rPr>
          <w:sz w:val="26"/>
          <w:szCs w:val="26"/>
        </w:rPr>
        <w:t xml:space="preserve">, направленные руководителем либо иным уполномоченным должностным лицом объекта экспертно-аналитического мероприятия с нарушением установленного настоящим стандартом срока, </w:t>
      </w:r>
      <w:r w:rsidR="00EA713D" w:rsidRPr="00CB099A">
        <w:rPr>
          <w:sz w:val="26"/>
          <w:szCs w:val="26"/>
        </w:rPr>
        <w:t xml:space="preserve">или </w:t>
      </w:r>
      <w:r w:rsidR="001A318B" w:rsidRPr="00CB099A">
        <w:rPr>
          <w:sz w:val="26"/>
          <w:szCs w:val="26"/>
        </w:rPr>
        <w:t xml:space="preserve">направленные не по </w:t>
      </w:r>
      <w:r w:rsidR="00EA713D" w:rsidRPr="00CB099A">
        <w:rPr>
          <w:sz w:val="26"/>
          <w:szCs w:val="26"/>
        </w:rPr>
        <w:t>С</w:t>
      </w:r>
      <w:r w:rsidR="001A318B" w:rsidRPr="00CB099A">
        <w:rPr>
          <w:sz w:val="26"/>
          <w:szCs w:val="26"/>
        </w:rPr>
        <w:t xml:space="preserve">правке, Контрольно-счетной палатой не учитываются и заключение на такие </w:t>
      </w:r>
      <w:r w:rsidRPr="00CB099A">
        <w:rPr>
          <w:sz w:val="26"/>
          <w:szCs w:val="26"/>
        </w:rPr>
        <w:t xml:space="preserve">пояснения и </w:t>
      </w:r>
      <w:r w:rsidR="009311A8" w:rsidRPr="00CB099A">
        <w:rPr>
          <w:sz w:val="26"/>
          <w:szCs w:val="26"/>
        </w:rPr>
        <w:t>замечания (</w:t>
      </w:r>
      <w:r w:rsidR="00F44AA1" w:rsidRPr="00CB099A">
        <w:rPr>
          <w:sz w:val="26"/>
          <w:szCs w:val="26"/>
        </w:rPr>
        <w:t>возражения) не</w:t>
      </w:r>
      <w:r w:rsidR="001A318B" w:rsidRPr="00CB099A">
        <w:rPr>
          <w:sz w:val="26"/>
          <w:szCs w:val="26"/>
        </w:rPr>
        <w:t xml:space="preserve"> оформляется.</w:t>
      </w:r>
    </w:p>
    <w:p w:rsidR="00D82D1C" w:rsidRPr="00CB099A" w:rsidRDefault="00D82D1C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В случае несогласия руководителя или иного уполномоченного должностного лица подписать </w:t>
      </w:r>
      <w:r w:rsidR="009F5496" w:rsidRPr="00CB099A">
        <w:rPr>
          <w:sz w:val="26"/>
          <w:szCs w:val="26"/>
        </w:rPr>
        <w:t>Справку</w:t>
      </w:r>
      <w:r w:rsidRPr="00CB099A">
        <w:rPr>
          <w:sz w:val="26"/>
          <w:szCs w:val="26"/>
        </w:rPr>
        <w:t xml:space="preserve"> </w:t>
      </w:r>
      <w:r w:rsidR="00AF7C75" w:rsidRPr="00CB099A">
        <w:rPr>
          <w:sz w:val="26"/>
          <w:szCs w:val="26"/>
        </w:rPr>
        <w:t>даже</w:t>
      </w:r>
      <w:r w:rsidRPr="00CB099A">
        <w:rPr>
          <w:sz w:val="26"/>
          <w:szCs w:val="26"/>
        </w:rPr>
        <w:t xml:space="preserve"> с указанием на наличие </w:t>
      </w:r>
      <w:r w:rsidR="00AF7C75" w:rsidRPr="00CB099A">
        <w:rPr>
          <w:sz w:val="26"/>
          <w:szCs w:val="26"/>
        </w:rPr>
        <w:t>возражений</w:t>
      </w:r>
      <w:r w:rsidRPr="00CB099A">
        <w:rPr>
          <w:sz w:val="26"/>
          <w:szCs w:val="26"/>
        </w:rPr>
        <w:t xml:space="preserve"> руководитель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Pr="00CB099A">
        <w:rPr>
          <w:sz w:val="26"/>
          <w:szCs w:val="26"/>
        </w:rPr>
        <w:t xml:space="preserve">мероприятия делает в </w:t>
      </w:r>
      <w:r w:rsidR="009F5496" w:rsidRPr="00CB099A">
        <w:rPr>
          <w:sz w:val="26"/>
          <w:szCs w:val="26"/>
        </w:rPr>
        <w:t xml:space="preserve">Справке </w:t>
      </w:r>
      <w:r w:rsidRPr="00CB099A">
        <w:rPr>
          <w:sz w:val="26"/>
          <w:szCs w:val="26"/>
        </w:rPr>
        <w:t xml:space="preserve">специальную запись об отказе должностного лица подписать </w:t>
      </w:r>
      <w:r w:rsidR="009F5496" w:rsidRPr="00CB099A">
        <w:rPr>
          <w:sz w:val="26"/>
          <w:szCs w:val="26"/>
        </w:rPr>
        <w:t>Справку</w:t>
      </w:r>
      <w:r w:rsidRPr="00CB099A">
        <w:rPr>
          <w:sz w:val="26"/>
          <w:szCs w:val="26"/>
        </w:rPr>
        <w:t>.</w:t>
      </w:r>
    </w:p>
    <w:p w:rsidR="00D82D1C" w:rsidRPr="00CB099A" w:rsidRDefault="00D82D1C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При этом обязательно указываются дата, время, обстоятельства и, по возможности, свидетели получения отказа</w:t>
      </w:r>
      <w:r w:rsidR="007024A4" w:rsidRPr="00CB099A">
        <w:rPr>
          <w:sz w:val="26"/>
          <w:szCs w:val="26"/>
        </w:rPr>
        <w:t xml:space="preserve"> в подписании Справки,</w:t>
      </w:r>
      <w:r w:rsidRPr="00CB099A">
        <w:rPr>
          <w:sz w:val="26"/>
          <w:szCs w:val="26"/>
        </w:rPr>
        <w:t xml:space="preserve"> либо реквизиты сопроводительного письма</w:t>
      </w:r>
      <w:r w:rsidR="007024A4" w:rsidRPr="00CB099A">
        <w:rPr>
          <w:sz w:val="26"/>
          <w:szCs w:val="26"/>
        </w:rPr>
        <w:t xml:space="preserve"> о направлении Справки</w:t>
      </w:r>
      <w:r w:rsidRPr="00CB099A">
        <w:rPr>
          <w:sz w:val="26"/>
          <w:szCs w:val="26"/>
        </w:rPr>
        <w:t xml:space="preserve"> и период времени, в течение которого </w:t>
      </w:r>
      <w:r w:rsidR="007024A4" w:rsidRPr="00CB099A">
        <w:rPr>
          <w:sz w:val="26"/>
          <w:szCs w:val="26"/>
        </w:rPr>
        <w:t xml:space="preserve">на него </w:t>
      </w:r>
      <w:r w:rsidRPr="00CB099A">
        <w:rPr>
          <w:sz w:val="26"/>
          <w:szCs w:val="26"/>
        </w:rPr>
        <w:t>не был получен ответ должностного лица.</w:t>
      </w:r>
    </w:p>
    <w:p w:rsidR="00D82D1C" w:rsidRPr="00CB099A" w:rsidRDefault="00D82D1C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Не допускается представление для ознакомления проекта </w:t>
      </w:r>
      <w:r w:rsidR="009F5496" w:rsidRPr="00CB099A">
        <w:rPr>
          <w:sz w:val="26"/>
          <w:szCs w:val="26"/>
        </w:rPr>
        <w:t>Справки</w:t>
      </w:r>
      <w:r w:rsidRPr="00CB099A">
        <w:rPr>
          <w:sz w:val="26"/>
          <w:szCs w:val="26"/>
        </w:rPr>
        <w:t xml:space="preserve">, не подписанного </w:t>
      </w:r>
      <w:r w:rsidR="009F5496" w:rsidRPr="00CB099A">
        <w:rPr>
          <w:sz w:val="26"/>
          <w:szCs w:val="26"/>
        </w:rPr>
        <w:t xml:space="preserve">ответственными исполнителями экспертно-аналитического </w:t>
      </w:r>
      <w:r w:rsidRPr="00CB099A">
        <w:rPr>
          <w:sz w:val="26"/>
          <w:szCs w:val="26"/>
        </w:rPr>
        <w:t>мероприятия.</w:t>
      </w:r>
    </w:p>
    <w:p w:rsidR="00D82D1C" w:rsidRPr="00CB099A" w:rsidRDefault="00D82D1C" w:rsidP="00D82D1C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Не допускается внесение изменений в подписанные </w:t>
      </w:r>
      <w:r w:rsidR="009F5496" w:rsidRPr="00CB099A">
        <w:rPr>
          <w:sz w:val="26"/>
          <w:szCs w:val="26"/>
        </w:rPr>
        <w:t xml:space="preserve">Справки </w:t>
      </w:r>
      <w:r w:rsidRPr="00CB099A">
        <w:rPr>
          <w:sz w:val="26"/>
          <w:szCs w:val="26"/>
        </w:rPr>
        <w:t xml:space="preserve">на основании замечаний руководителя или иного уполномоченного должностного лица объекта </w:t>
      </w:r>
      <w:r w:rsidR="009F5496" w:rsidRPr="00CB099A">
        <w:rPr>
          <w:sz w:val="26"/>
          <w:szCs w:val="26"/>
        </w:rPr>
        <w:t xml:space="preserve">экспертно-аналитического </w:t>
      </w:r>
      <w:r w:rsidRPr="00CB099A">
        <w:rPr>
          <w:sz w:val="26"/>
          <w:szCs w:val="26"/>
        </w:rPr>
        <w:t>мероприятия.</w:t>
      </w:r>
    </w:p>
    <w:p w:rsidR="00D16224" w:rsidRPr="00CB099A" w:rsidRDefault="00C72ABD" w:rsidP="001D1B02">
      <w:pPr>
        <w:widowControl w:val="0"/>
        <w:spacing w:before="120" w:line="240" w:lineRule="auto"/>
        <w:rPr>
          <w:iCs/>
          <w:spacing w:val="3"/>
          <w:sz w:val="26"/>
          <w:szCs w:val="26"/>
        </w:rPr>
      </w:pPr>
      <w:r>
        <w:rPr>
          <w:iCs/>
          <w:spacing w:val="3"/>
          <w:sz w:val="26"/>
          <w:szCs w:val="26"/>
        </w:rPr>
        <w:t>6</w:t>
      </w:r>
      <w:r w:rsidR="004F7B30" w:rsidRPr="00CB099A">
        <w:rPr>
          <w:iCs/>
          <w:spacing w:val="3"/>
          <w:sz w:val="26"/>
          <w:szCs w:val="26"/>
        </w:rPr>
        <w:t>.</w:t>
      </w:r>
      <w:r w:rsidR="00494A48" w:rsidRPr="00CB099A">
        <w:rPr>
          <w:iCs/>
          <w:spacing w:val="3"/>
          <w:sz w:val="26"/>
          <w:szCs w:val="26"/>
        </w:rPr>
        <w:t>4</w:t>
      </w:r>
      <w:r w:rsidR="004F7B30" w:rsidRPr="00CB099A">
        <w:rPr>
          <w:iCs/>
          <w:spacing w:val="3"/>
          <w:sz w:val="26"/>
          <w:szCs w:val="26"/>
        </w:rPr>
        <w:t>.</w:t>
      </w:r>
      <w:r w:rsidR="00494A48" w:rsidRPr="00CB099A">
        <w:rPr>
          <w:iCs/>
          <w:spacing w:val="3"/>
          <w:sz w:val="26"/>
          <w:szCs w:val="26"/>
        </w:rPr>
        <w:t> </w:t>
      </w:r>
      <w:r w:rsidR="00D16224" w:rsidRPr="00CB099A">
        <w:rPr>
          <w:iCs/>
          <w:spacing w:val="3"/>
          <w:sz w:val="26"/>
          <w:szCs w:val="26"/>
        </w:rPr>
        <w:t xml:space="preserve">В случае проведения экспертно-аналитического мероприятия по вопросам, регулируемым муниципальными правовыми актами, касающимися расходных обязательств </w:t>
      </w:r>
      <w:r>
        <w:rPr>
          <w:iCs/>
          <w:spacing w:val="3"/>
          <w:sz w:val="26"/>
          <w:szCs w:val="26"/>
        </w:rPr>
        <w:t>городского округа город Мегион</w:t>
      </w:r>
      <w:r w:rsidR="00D16224" w:rsidRPr="00CB099A">
        <w:rPr>
          <w:iCs/>
          <w:spacing w:val="3"/>
          <w:sz w:val="26"/>
          <w:szCs w:val="26"/>
        </w:rPr>
        <w:t xml:space="preserve"> (далее – МПА), указывается информация о направлении (не направлении) таких МПА на экспертизу в </w:t>
      </w:r>
      <w:r>
        <w:rPr>
          <w:iCs/>
          <w:spacing w:val="3"/>
          <w:sz w:val="26"/>
          <w:szCs w:val="26"/>
        </w:rPr>
        <w:t>Контрольно-счетную палату</w:t>
      </w:r>
      <w:r w:rsidR="00D16224" w:rsidRPr="00CB099A">
        <w:rPr>
          <w:iCs/>
          <w:spacing w:val="3"/>
          <w:sz w:val="26"/>
          <w:szCs w:val="26"/>
        </w:rPr>
        <w:t xml:space="preserve"> и</w:t>
      </w:r>
      <w:r w:rsidR="00545916" w:rsidRPr="00CB099A">
        <w:rPr>
          <w:iCs/>
          <w:spacing w:val="3"/>
          <w:sz w:val="26"/>
          <w:szCs w:val="26"/>
        </w:rPr>
        <w:t>,</w:t>
      </w:r>
      <w:r w:rsidR="00D16224" w:rsidRPr="00CB099A">
        <w:rPr>
          <w:iCs/>
          <w:spacing w:val="3"/>
          <w:sz w:val="26"/>
          <w:szCs w:val="26"/>
        </w:rPr>
        <w:t xml:space="preserve"> соответственно</w:t>
      </w:r>
      <w:r w:rsidR="00545916" w:rsidRPr="00CB099A">
        <w:rPr>
          <w:iCs/>
          <w:spacing w:val="3"/>
          <w:sz w:val="26"/>
          <w:szCs w:val="26"/>
        </w:rPr>
        <w:t>,</w:t>
      </w:r>
      <w:r w:rsidR="00D16224" w:rsidRPr="00CB099A">
        <w:rPr>
          <w:iCs/>
          <w:spacing w:val="3"/>
          <w:sz w:val="26"/>
          <w:szCs w:val="26"/>
        </w:rPr>
        <w:t xml:space="preserve"> указывается информация о проведении (не проведении, с указанием причин) </w:t>
      </w:r>
      <w:r w:rsidR="0006104D" w:rsidRPr="00CB099A">
        <w:rPr>
          <w:iCs/>
          <w:spacing w:val="3"/>
          <w:sz w:val="26"/>
          <w:szCs w:val="26"/>
        </w:rPr>
        <w:t>Контрольно-счет</w:t>
      </w:r>
      <w:r w:rsidR="00D16224" w:rsidRPr="00CB099A">
        <w:rPr>
          <w:iCs/>
          <w:spacing w:val="3"/>
          <w:sz w:val="26"/>
          <w:szCs w:val="26"/>
        </w:rPr>
        <w:t>ной палатой экспертизы таких МПА.</w:t>
      </w:r>
    </w:p>
    <w:p w:rsidR="0076763F" w:rsidRPr="00CB099A" w:rsidRDefault="00C72ABD" w:rsidP="00C72ABD">
      <w:pPr>
        <w:autoSpaceDE w:val="0"/>
        <w:autoSpaceDN w:val="0"/>
        <w:adjustRightInd w:val="0"/>
        <w:spacing w:before="120" w:line="240" w:lineRule="auto"/>
        <w:outlineLvl w:val="1"/>
        <w:rPr>
          <w:sz w:val="26"/>
          <w:szCs w:val="26"/>
        </w:rPr>
      </w:pPr>
      <w:bookmarkStart w:id="12" w:name="_Toc378323805"/>
      <w:bookmarkStart w:id="13" w:name="_Toc441660734"/>
      <w:r>
        <w:rPr>
          <w:iCs/>
          <w:spacing w:val="3"/>
          <w:sz w:val="26"/>
          <w:szCs w:val="26"/>
        </w:rPr>
        <w:t>6</w:t>
      </w:r>
      <w:r w:rsidR="0012510D" w:rsidRPr="00CB099A">
        <w:rPr>
          <w:iCs/>
          <w:spacing w:val="3"/>
          <w:sz w:val="26"/>
          <w:szCs w:val="26"/>
        </w:rPr>
        <w:t>.</w:t>
      </w:r>
      <w:r w:rsidR="00494A48" w:rsidRPr="00CB099A">
        <w:rPr>
          <w:iCs/>
          <w:spacing w:val="3"/>
          <w:sz w:val="26"/>
          <w:szCs w:val="26"/>
        </w:rPr>
        <w:t>5</w:t>
      </w:r>
      <w:r w:rsidR="0012510D" w:rsidRPr="00CB099A">
        <w:rPr>
          <w:iCs/>
          <w:spacing w:val="3"/>
          <w:sz w:val="26"/>
          <w:szCs w:val="26"/>
        </w:rPr>
        <w:t>.</w:t>
      </w:r>
      <w:r w:rsidR="00494A48" w:rsidRPr="00CB099A">
        <w:rPr>
          <w:iCs/>
          <w:spacing w:val="3"/>
          <w:sz w:val="26"/>
          <w:szCs w:val="26"/>
        </w:rPr>
        <w:t> </w:t>
      </w:r>
      <w:r w:rsidR="00ED2E18" w:rsidRPr="00CB099A">
        <w:rPr>
          <w:sz w:val="26"/>
          <w:szCs w:val="26"/>
        </w:rPr>
        <w:t xml:space="preserve">При проведении экспертно-аналитического мероприятия </w:t>
      </w:r>
      <w:r>
        <w:rPr>
          <w:sz w:val="26"/>
          <w:szCs w:val="26"/>
        </w:rPr>
        <w:t>контрольно-счетная палата</w:t>
      </w:r>
      <w:r w:rsidR="00ED2E18" w:rsidRPr="00CB099A">
        <w:rPr>
          <w:sz w:val="26"/>
          <w:szCs w:val="26"/>
        </w:rPr>
        <w:t xml:space="preserve"> в рамках своей компетенции вправе отражать возможные коррупциогенные риски, усматриваемые в ходе его проведения.</w:t>
      </w:r>
      <w:bookmarkEnd w:id="12"/>
      <w:bookmarkEnd w:id="13"/>
    </w:p>
    <w:p w:rsidR="006A29E9" w:rsidRPr="00CB099A" w:rsidRDefault="006A29E9" w:rsidP="001D5E51">
      <w:pPr>
        <w:spacing w:line="240" w:lineRule="auto"/>
        <w:rPr>
          <w:sz w:val="26"/>
          <w:szCs w:val="26"/>
        </w:rPr>
      </w:pPr>
      <w:r w:rsidRPr="00CB099A">
        <w:rPr>
          <w:spacing w:val="-1"/>
          <w:sz w:val="26"/>
          <w:szCs w:val="26"/>
        </w:rPr>
        <w:t xml:space="preserve">Кроме того, </w:t>
      </w:r>
      <w:r w:rsidR="00C72ABD">
        <w:rPr>
          <w:spacing w:val="-1"/>
          <w:sz w:val="26"/>
          <w:szCs w:val="26"/>
        </w:rPr>
        <w:t>Контрольно-счетная палата на основании пункта 4 части</w:t>
      </w:r>
      <w:r w:rsidRPr="00CB099A">
        <w:rPr>
          <w:spacing w:val="-1"/>
          <w:sz w:val="26"/>
          <w:szCs w:val="26"/>
        </w:rPr>
        <w:t> 1 ст</w:t>
      </w:r>
      <w:r w:rsidR="00C72ABD">
        <w:rPr>
          <w:spacing w:val="-1"/>
          <w:sz w:val="26"/>
          <w:szCs w:val="26"/>
        </w:rPr>
        <w:t>а</w:t>
      </w:r>
      <w:r w:rsidR="00D25FFF">
        <w:rPr>
          <w:spacing w:val="-1"/>
          <w:sz w:val="26"/>
          <w:szCs w:val="26"/>
        </w:rPr>
        <w:t>т</w:t>
      </w:r>
      <w:r w:rsidR="00C72ABD">
        <w:rPr>
          <w:spacing w:val="-1"/>
          <w:sz w:val="26"/>
          <w:szCs w:val="26"/>
        </w:rPr>
        <w:t>ьи</w:t>
      </w:r>
      <w:r w:rsidRPr="00CB099A">
        <w:rPr>
          <w:spacing w:val="-1"/>
          <w:sz w:val="26"/>
          <w:szCs w:val="26"/>
        </w:rPr>
        <w:t xml:space="preserve"> 14 </w:t>
      </w:r>
      <w:r w:rsidRPr="00CB099A">
        <w:rPr>
          <w:sz w:val="26"/>
          <w:szCs w:val="26"/>
        </w:rPr>
        <w:t xml:space="preserve">Федерального закона от 07.02.2011 № 6-ФЗ «Об общих принципах </w:t>
      </w:r>
      <w:r w:rsidRPr="00CB099A">
        <w:rPr>
          <w:sz w:val="26"/>
          <w:szCs w:val="26"/>
        </w:rPr>
        <w:lastRenderedPageBreak/>
        <w:t xml:space="preserve">организации и деятельности контрольно-счетных органов субъектов Российской Федерации и муниципальных образований» </w:t>
      </w:r>
      <w:r w:rsidRPr="00CB099A">
        <w:rPr>
          <w:spacing w:val="-1"/>
          <w:sz w:val="26"/>
          <w:szCs w:val="26"/>
        </w:rPr>
        <w:t xml:space="preserve">имеет право требовать от руководителей и иных должностных лиц проверяемых органов, организаций, предприятий, учреждений представления письменных объяснений по фактам нарушений, выявленных при проведении </w:t>
      </w:r>
      <w:r w:rsidRPr="00CB099A">
        <w:rPr>
          <w:sz w:val="26"/>
          <w:szCs w:val="26"/>
        </w:rPr>
        <w:t xml:space="preserve">экспертно-аналитического </w:t>
      </w:r>
      <w:r w:rsidRPr="00CB099A">
        <w:rPr>
          <w:spacing w:val="-1"/>
          <w:sz w:val="26"/>
          <w:szCs w:val="26"/>
        </w:rPr>
        <w:t>мероприятия</w:t>
      </w:r>
      <w:r w:rsidRPr="00CB099A">
        <w:t xml:space="preserve"> </w:t>
      </w:r>
      <w:r w:rsidRPr="00CB099A">
        <w:rPr>
          <w:sz w:val="26"/>
          <w:szCs w:val="26"/>
        </w:rPr>
        <w:t>а также необходимых копий документов, заверенных в установленном порядке.</w:t>
      </w:r>
    </w:p>
    <w:p w:rsidR="001D5E51" w:rsidRPr="00CB099A" w:rsidRDefault="00C72ABD" w:rsidP="00C72ABD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1D5E51" w:rsidRPr="00CB099A">
        <w:rPr>
          <w:sz w:val="26"/>
          <w:szCs w:val="26"/>
        </w:rPr>
        <w:t>.</w:t>
      </w:r>
      <w:r w:rsidR="00494A48" w:rsidRPr="00CB099A">
        <w:rPr>
          <w:sz w:val="26"/>
          <w:szCs w:val="26"/>
        </w:rPr>
        <w:t>6</w:t>
      </w:r>
      <w:r w:rsidR="001D5E51" w:rsidRPr="00CB099A">
        <w:rPr>
          <w:sz w:val="26"/>
          <w:szCs w:val="26"/>
        </w:rPr>
        <w:t>. При подготовке выводов и предложений (рекомендаций) по результатам экспертно-аналитического мероприятия могут использоваться результаты работы</w:t>
      </w:r>
      <w:r w:rsidR="0003270D" w:rsidRPr="00CB099A">
        <w:rPr>
          <w:sz w:val="26"/>
          <w:szCs w:val="26"/>
        </w:rPr>
        <w:t xml:space="preserve"> привлечённых </w:t>
      </w:r>
      <w:r w:rsidR="00533E15">
        <w:rPr>
          <w:sz w:val="26"/>
          <w:szCs w:val="26"/>
        </w:rPr>
        <w:t>внешних экспертов</w:t>
      </w:r>
      <w:r w:rsidR="001D5E51" w:rsidRPr="00CB099A">
        <w:rPr>
          <w:sz w:val="26"/>
          <w:szCs w:val="26"/>
        </w:rPr>
        <w:t xml:space="preserve">. </w:t>
      </w:r>
    </w:p>
    <w:p w:rsidR="001D5E51" w:rsidRPr="00C36C60" w:rsidRDefault="00C72ABD" w:rsidP="00C72ABD">
      <w:pPr>
        <w:pStyle w:val="31"/>
        <w:spacing w:before="120" w:line="240" w:lineRule="auto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1D5E51" w:rsidRPr="00CB099A">
        <w:rPr>
          <w:sz w:val="26"/>
          <w:szCs w:val="26"/>
        </w:rPr>
        <w:t>.</w:t>
      </w:r>
      <w:r w:rsidR="00494A48" w:rsidRPr="00CB099A">
        <w:rPr>
          <w:sz w:val="26"/>
          <w:szCs w:val="26"/>
        </w:rPr>
        <w:t>7</w:t>
      </w:r>
      <w:r w:rsidR="001D5E51" w:rsidRPr="00CB099A">
        <w:rPr>
          <w:sz w:val="26"/>
          <w:szCs w:val="26"/>
        </w:rPr>
        <w:t>.</w:t>
      </w:r>
      <w:r w:rsidR="001D5E51" w:rsidRPr="00CB099A">
        <w:rPr>
          <w:bCs/>
          <w:sz w:val="26"/>
          <w:szCs w:val="26"/>
        </w:rPr>
        <w:t xml:space="preserve"> По результатам экспертно-аналитического мероприятия в целом </w:t>
      </w:r>
      <w:r w:rsidR="008A7481" w:rsidRPr="00CB099A">
        <w:rPr>
          <w:bCs/>
          <w:sz w:val="26"/>
          <w:szCs w:val="26"/>
        </w:rPr>
        <w:t xml:space="preserve">руководителем данного мероприятия </w:t>
      </w:r>
      <w:r w:rsidR="001D5E51" w:rsidRPr="00C36C60">
        <w:rPr>
          <w:bCs/>
          <w:sz w:val="26"/>
          <w:szCs w:val="26"/>
        </w:rPr>
        <w:t xml:space="preserve">оформляется </w:t>
      </w:r>
      <w:r w:rsidR="00C36C60" w:rsidRPr="00C36C60">
        <w:rPr>
          <w:bCs/>
          <w:sz w:val="26"/>
          <w:szCs w:val="26"/>
        </w:rPr>
        <w:t>заключение</w:t>
      </w:r>
      <w:r w:rsidR="001D5E51" w:rsidRPr="00C36C60">
        <w:rPr>
          <w:bCs/>
          <w:sz w:val="26"/>
          <w:szCs w:val="26"/>
        </w:rPr>
        <w:t xml:space="preserve"> о результатах экспертно-аналитического мероприятия </w:t>
      </w:r>
      <w:r w:rsidR="001D5E51" w:rsidRPr="00D25FFF">
        <w:rPr>
          <w:color w:val="C00000"/>
          <w:sz w:val="26"/>
          <w:szCs w:val="26"/>
        </w:rPr>
        <w:t xml:space="preserve">(Приложение </w:t>
      </w:r>
      <w:r w:rsidR="00C36C60" w:rsidRPr="00D25FFF">
        <w:rPr>
          <w:color w:val="C00000"/>
          <w:sz w:val="26"/>
          <w:szCs w:val="26"/>
        </w:rPr>
        <w:t>1</w:t>
      </w:r>
      <w:r w:rsidR="001D1B02" w:rsidRPr="00D25FFF">
        <w:rPr>
          <w:color w:val="C00000"/>
          <w:sz w:val="26"/>
          <w:szCs w:val="26"/>
        </w:rPr>
        <w:t>4</w:t>
      </w:r>
      <w:r w:rsidR="001D5E51" w:rsidRPr="00D25FFF">
        <w:rPr>
          <w:color w:val="C00000"/>
          <w:sz w:val="26"/>
          <w:szCs w:val="26"/>
        </w:rPr>
        <w:t xml:space="preserve">), </w:t>
      </w:r>
      <w:r w:rsidR="00C36C60" w:rsidRPr="00C36C60">
        <w:rPr>
          <w:bCs/>
          <w:sz w:val="26"/>
          <w:szCs w:val="26"/>
        </w:rPr>
        <w:t>которое</w:t>
      </w:r>
      <w:r w:rsidR="001D5E51" w:rsidRPr="00C36C60">
        <w:rPr>
          <w:bCs/>
          <w:sz w:val="26"/>
          <w:szCs w:val="26"/>
        </w:rPr>
        <w:t xml:space="preserve"> должен содержать:</w:t>
      </w:r>
    </w:p>
    <w:p w:rsidR="001D5E51" w:rsidRPr="00CB099A" w:rsidRDefault="008D059C" w:rsidP="001D5E51">
      <w:pPr>
        <w:widowControl w:val="0"/>
        <w:tabs>
          <w:tab w:val="left" w:pos="567"/>
        </w:tabs>
        <w:spacing w:line="240" w:lineRule="auto"/>
        <w:ind w:firstLine="720"/>
        <w:rPr>
          <w:snapToGrid w:val="0"/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napToGrid w:val="0"/>
          <w:sz w:val="26"/>
          <w:szCs w:val="26"/>
        </w:rPr>
        <w:t>исходные данные о мероприятии (основание для проведения</w:t>
      </w:r>
      <w:r w:rsidR="001D5E51" w:rsidRPr="00CB099A">
        <w:rPr>
          <w:snapToGrid w:val="0"/>
          <w:sz w:val="26"/>
          <w:szCs w:val="26"/>
        </w:rPr>
        <w:t xml:space="preserve"> мероприятия, предмет, цель (цели), объекты мероприятия, исследуемый период, сроки проведения мероприятия);</w:t>
      </w:r>
    </w:p>
    <w:p w:rsidR="001D5E51" w:rsidRPr="00CB099A" w:rsidRDefault="008D059C" w:rsidP="001D5E51">
      <w:pPr>
        <w:pStyle w:val="a3"/>
        <w:spacing w:line="240" w:lineRule="auto"/>
        <w:ind w:firstLine="720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</w:t>
      </w:r>
      <w:r w:rsidR="00C9500E" w:rsidRPr="00CB099A">
        <w:rPr>
          <w:sz w:val="26"/>
          <w:szCs w:val="26"/>
        </w:rPr>
        <w:t xml:space="preserve"> и вопросам </w:t>
      </w:r>
      <w:r w:rsidR="001D5E51" w:rsidRPr="00CB099A">
        <w:rPr>
          <w:sz w:val="26"/>
          <w:szCs w:val="26"/>
        </w:rPr>
        <w:t xml:space="preserve">мероприятия, указываются выявленные </w:t>
      </w:r>
      <w:r w:rsidR="00C9500E" w:rsidRPr="00CB099A">
        <w:rPr>
          <w:sz w:val="26"/>
          <w:szCs w:val="26"/>
        </w:rPr>
        <w:t xml:space="preserve">нарушения, </w:t>
      </w:r>
      <w:r w:rsidR="001D5E51" w:rsidRPr="00CB099A">
        <w:rPr>
          <w:sz w:val="26"/>
          <w:szCs w:val="26"/>
        </w:rPr>
        <w:t xml:space="preserve">проблемы, </w:t>
      </w:r>
      <w:r w:rsidR="00C9500E" w:rsidRPr="00CB099A">
        <w:rPr>
          <w:sz w:val="26"/>
          <w:szCs w:val="26"/>
        </w:rPr>
        <w:t xml:space="preserve">недостатки, по возможности указываются </w:t>
      </w:r>
      <w:r w:rsidR="001D5E51" w:rsidRPr="00CB099A">
        <w:rPr>
          <w:sz w:val="26"/>
          <w:szCs w:val="26"/>
        </w:rPr>
        <w:t xml:space="preserve">причины </w:t>
      </w:r>
      <w:r w:rsidR="004D0D26" w:rsidRPr="00CB099A">
        <w:rPr>
          <w:sz w:val="26"/>
          <w:szCs w:val="26"/>
        </w:rPr>
        <w:t xml:space="preserve">их </w:t>
      </w:r>
      <w:r w:rsidR="001D5E51" w:rsidRPr="00CB099A">
        <w:rPr>
          <w:sz w:val="26"/>
          <w:szCs w:val="26"/>
        </w:rPr>
        <w:t xml:space="preserve">существования </w:t>
      </w:r>
      <w:r w:rsidR="004D0D26" w:rsidRPr="00CB099A">
        <w:rPr>
          <w:sz w:val="26"/>
          <w:szCs w:val="26"/>
        </w:rPr>
        <w:t xml:space="preserve">и </w:t>
      </w:r>
      <w:r w:rsidR="001D5E51" w:rsidRPr="00CB099A">
        <w:rPr>
          <w:sz w:val="26"/>
          <w:szCs w:val="26"/>
        </w:rPr>
        <w:t>последствия;</w:t>
      </w:r>
    </w:p>
    <w:p w:rsidR="001D5E51" w:rsidRPr="00CB099A" w:rsidRDefault="008D059C" w:rsidP="001D5E51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CB099A">
        <w:rPr>
          <w:color w:val="auto"/>
          <w:sz w:val="26"/>
          <w:szCs w:val="26"/>
        </w:rPr>
        <w:t>- </w:t>
      </w:r>
      <w:r w:rsidR="001D5E51" w:rsidRPr="00CB099A">
        <w:rPr>
          <w:color w:val="auto"/>
          <w:sz w:val="26"/>
          <w:szCs w:val="26"/>
        </w:rPr>
        <w:t>выводы, в которых в обобщенной форме отражаются итог</w:t>
      </w:r>
      <w:r w:rsidR="00C9500E" w:rsidRPr="00CB099A">
        <w:rPr>
          <w:color w:val="auto"/>
          <w:sz w:val="26"/>
          <w:szCs w:val="26"/>
        </w:rPr>
        <w:t>и</w:t>
      </w:r>
      <w:r w:rsidR="001D5E51" w:rsidRPr="00CB099A">
        <w:rPr>
          <w:color w:val="auto"/>
          <w:sz w:val="26"/>
          <w:szCs w:val="26"/>
        </w:rPr>
        <w:t xml:space="preserve"> </w:t>
      </w:r>
      <w:r w:rsidR="00C9500E" w:rsidRPr="00CB099A">
        <w:rPr>
          <w:color w:val="auto"/>
          <w:sz w:val="26"/>
          <w:szCs w:val="26"/>
        </w:rPr>
        <w:t>экспертно-аналитического мероприятия, отражаются выявленные</w:t>
      </w:r>
      <w:r w:rsidR="001D5E51" w:rsidRPr="00CB099A">
        <w:rPr>
          <w:color w:val="auto"/>
          <w:sz w:val="26"/>
          <w:szCs w:val="26"/>
        </w:rPr>
        <w:t xml:space="preserve"> проблем</w:t>
      </w:r>
      <w:r w:rsidR="00C9500E" w:rsidRPr="00CB099A">
        <w:rPr>
          <w:color w:val="auto"/>
          <w:sz w:val="26"/>
          <w:szCs w:val="26"/>
        </w:rPr>
        <w:t>ы</w:t>
      </w:r>
      <w:r w:rsidR="001D5E51" w:rsidRPr="00CB099A">
        <w:rPr>
          <w:color w:val="auto"/>
          <w:sz w:val="26"/>
          <w:szCs w:val="26"/>
        </w:rPr>
        <w:t xml:space="preserve"> и </w:t>
      </w:r>
      <w:r w:rsidR="00C9500E" w:rsidRPr="00CB099A">
        <w:rPr>
          <w:color w:val="auto"/>
          <w:sz w:val="26"/>
          <w:szCs w:val="26"/>
        </w:rPr>
        <w:t>недостатки</w:t>
      </w:r>
      <w:r w:rsidR="001D5E51" w:rsidRPr="00CB099A">
        <w:rPr>
          <w:color w:val="auto"/>
          <w:sz w:val="26"/>
          <w:szCs w:val="26"/>
        </w:rPr>
        <w:t>,</w:t>
      </w:r>
      <w:r w:rsidR="00C9500E" w:rsidRPr="00CB099A">
        <w:rPr>
          <w:color w:val="auto"/>
          <w:sz w:val="26"/>
          <w:szCs w:val="26"/>
        </w:rPr>
        <w:t xml:space="preserve"> вскрытые факты нарушений</w:t>
      </w:r>
      <w:r w:rsidR="004D0D26" w:rsidRPr="00CB099A">
        <w:rPr>
          <w:color w:val="auto"/>
          <w:sz w:val="26"/>
          <w:szCs w:val="26"/>
        </w:rPr>
        <w:t>, а также оценивается ущерб</w:t>
      </w:r>
      <w:r w:rsidR="00EB61ED" w:rsidRPr="00CB099A">
        <w:rPr>
          <w:color w:val="auto"/>
          <w:sz w:val="26"/>
          <w:szCs w:val="26"/>
        </w:rPr>
        <w:t>,</w:t>
      </w:r>
      <w:r w:rsidR="004D0D26" w:rsidRPr="00CB099A">
        <w:rPr>
          <w:color w:val="auto"/>
          <w:sz w:val="26"/>
          <w:szCs w:val="26"/>
        </w:rPr>
        <w:t xml:space="preserve"> нанесённы</w:t>
      </w:r>
      <w:r w:rsidR="00EB61ED" w:rsidRPr="00CB099A">
        <w:rPr>
          <w:color w:val="auto"/>
          <w:sz w:val="26"/>
          <w:szCs w:val="26"/>
        </w:rPr>
        <w:t>й</w:t>
      </w:r>
      <w:r w:rsidR="00C36C60">
        <w:rPr>
          <w:color w:val="auto"/>
          <w:sz w:val="26"/>
          <w:szCs w:val="26"/>
        </w:rPr>
        <w:t xml:space="preserve"> бюджету</w:t>
      </w:r>
      <w:r w:rsidR="004D0D26" w:rsidRPr="00CB099A">
        <w:rPr>
          <w:color w:val="auto"/>
          <w:sz w:val="26"/>
          <w:szCs w:val="26"/>
        </w:rPr>
        <w:t xml:space="preserve">, муниципальной собственности </w:t>
      </w:r>
      <w:r w:rsidR="00C36C60">
        <w:rPr>
          <w:color w:val="auto"/>
          <w:sz w:val="26"/>
          <w:szCs w:val="26"/>
        </w:rPr>
        <w:t>городского округа город Мегион</w:t>
      </w:r>
      <w:r w:rsidR="001D5E51" w:rsidRPr="00CB099A">
        <w:rPr>
          <w:color w:val="auto"/>
          <w:sz w:val="26"/>
          <w:szCs w:val="26"/>
        </w:rPr>
        <w:t>;</w:t>
      </w:r>
    </w:p>
    <w:p w:rsidR="001D5E51" w:rsidRPr="00CB099A" w:rsidRDefault="008D059C" w:rsidP="001D5E51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CB099A">
        <w:rPr>
          <w:color w:val="auto"/>
          <w:sz w:val="26"/>
          <w:szCs w:val="26"/>
        </w:rPr>
        <w:t>- </w:t>
      </w:r>
      <w:r w:rsidR="001D5E51" w:rsidRPr="00CB099A">
        <w:rPr>
          <w:color w:val="auto"/>
          <w:sz w:val="26"/>
          <w:szCs w:val="26"/>
        </w:rPr>
        <w:t>предложения и рекомендации, основанные на выводах и направленные на решение исследованных проблем и вопросов</w:t>
      </w:r>
      <w:r w:rsidR="00C9500E" w:rsidRPr="00CB099A">
        <w:rPr>
          <w:color w:val="auto"/>
          <w:sz w:val="26"/>
          <w:szCs w:val="26"/>
        </w:rPr>
        <w:t>, устранению выявленных нарушений</w:t>
      </w:r>
      <w:r w:rsidR="00BB3564" w:rsidRPr="00CB099A">
        <w:rPr>
          <w:color w:val="auto"/>
          <w:sz w:val="26"/>
          <w:szCs w:val="26"/>
        </w:rPr>
        <w:t xml:space="preserve"> и недостатков</w:t>
      </w:r>
      <w:r w:rsidR="004D0D26" w:rsidRPr="00CB099A">
        <w:rPr>
          <w:color w:val="auto"/>
          <w:sz w:val="26"/>
          <w:szCs w:val="26"/>
        </w:rPr>
        <w:t>, возмещению нанесённого ущерба</w:t>
      </w:r>
      <w:r w:rsidR="007B17B7" w:rsidRPr="00CB099A">
        <w:rPr>
          <w:color w:val="auto"/>
          <w:sz w:val="26"/>
          <w:szCs w:val="26"/>
        </w:rPr>
        <w:t>;</w:t>
      </w:r>
    </w:p>
    <w:p w:rsidR="007B17B7" w:rsidRPr="00CB099A" w:rsidRDefault="007B17B7" w:rsidP="00DF5297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CB099A">
        <w:rPr>
          <w:color w:val="auto"/>
          <w:sz w:val="26"/>
          <w:szCs w:val="26"/>
        </w:rPr>
        <w:t>- иную необходимую информацию.</w:t>
      </w:r>
    </w:p>
    <w:p w:rsidR="001D5E51" w:rsidRDefault="001D5E51" w:rsidP="00DF5297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CB099A">
        <w:rPr>
          <w:color w:val="auto"/>
          <w:sz w:val="26"/>
          <w:szCs w:val="26"/>
        </w:rPr>
        <w:t>Кроме того, при необходимости отчет (заключение) может содержать приложения.</w:t>
      </w:r>
    </w:p>
    <w:p w:rsidR="00DF5297" w:rsidRPr="00DF5297" w:rsidRDefault="00BF6165" w:rsidP="00DF5297">
      <w:pPr>
        <w:spacing w:before="120" w:line="240" w:lineRule="auto"/>
        <w:rPr>
          <w:sz w:val="26"/>
          <w:szCs w:val="26"/>
        </w:rPr>
      </w:pPr>
      <w:r w:rsidRPr="00DF5297">
        <w:rPr>
          <w:sz w:val="26"/>
          <w:szCs w:val="26"/>
        </w:rPr>
        <w:t>6.8.</w:t>
      </w:r>
      <w:r w:rsidR="00DF5297" w:rsidRPr="00DF5297">
        <w:rPr>
          <w:snapToGrid w:val="0"/>
          <w:sz w:val="26"/>
          <w:szCs w:val="26"/>
        </w:rPr>
        <w:t xml:space="preserve">  В справке и заключении по результатам экспертно-аналитического мероприятия </w:t>
      </w:r>
      <w:r w:rsidR="00DF5297" w:rsidRPr="00DF5297">
        <w:rPr>
          <w:sz w:val="26"/>
          <w:szCs w:val="26"/>
        </w:rPr>
        <w:t>нарушения формулируются исходя из положений нарушенных законодательных и иных нормативных правовых актов. Формулировки нарушений должны начинаться со слов «В нарушение...».</w:t>
      </w:r>
    </w:p>
    <w:p w:rsidR="00BF6165" w:rsidRPr="00DF5297" w:rsidRDefault="00DF5297" w:rsidP="00DF5297">
      <w:pPr>
        <w:spacing w:before="120" w:line="240" w:lineRule="auto"/>
        <w:rPr>
          <w:sz w:val="26"/>
          <w:szCs w:val="26"/>
        </w:rPr>
      </w:pPr>
      <w:r w:rsidRPr="00DF5297">
        <w:rPr>
          <w:sz w:val="26"/>
          <w:szCs w:val="26"/>
        </w:rPr>
        <w:t xml:space="preserve"> В заключении о результатах экспертно-аналитического мероприятия последовательно излагаются результаты экспертно-аналитического мероприятия на объекте по всем вопросам, указанным в программе мероприятия. В случае если по вопросу экспертно-аналитического мероприятия не выявлено нарушений и недостатков, в заключении делается запись: «По данному вопросу экспертно-аналитического мероприятия нарушений и недостатков не выявлено»</w:t>
      </w:r>
    </w:p>
    <w:p w:rsidR="00CE6A16" w:rsidRPr="00C36C60" w:rsidRDefault="00BF6165" w:rsidP="00BF6165">
      <w:pPr>
        <w:pStyle w:val="21"/>
        <w:autoSpaceDE w:val="0"/>
        <w:autoSpaceDN w:val="0"/>
        <w:adjustRightInd w:val="0"/>
        <w:spacing w:before="120" w:line="240" w:lineRule="auto"/>
        <w:ind w:firstLine="7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CE6A16" w:rsidRPr="00C36C60">
        <w:rPr>
          <w:color w:val="auto"/>
          <w:sz w:val="26"/>
          <w:szCs w:val="26"/>
        </w:rPr>
        <w:t>.</w:t>
      </w:r>
      <w:r w:rsidR="001D1B02">
        <w:rPr>
          <w:color w:val="auto"/>
          <w:sz w:val="26"/>
          <w:szCs w:val="26"/>
        </w:rPr>
        <w:t>9</w:t>
      </w:r>
      <w:r w:rsidR="00CE6A16" w:rsidRPr="00C36C60">
        <w:rPr>
          <w:color w:val="auto"/>
          <w:sz w:val="26"/>
          <w:szCs w:val="26"/>
        </w:rPr>
        <w:t>. В случае составления при проведении экспертно-аналитического мероприятия</w:t>
      </w:r>
      <w:r w:rsidR="004E78EE" w:rsidRPr="00C36C60">
        <w:rPr>
          <w:color w:val="auto"/>
          <w:sz w:val="26"/>
          <w:szCs w:val="26"/>
        </w:rPr>
        <w:t xml:space="preserve"> акт</w:t>
      </w:r>
      <w:r w:rsidR="00402FA8" w:rsidRPr="00C36C60">
        <w:rPr>
          <w:color w:val="auto"/>
          <w:sz w:val="26"/>
          <w:szCs w:val="26"/>
        </w:rPr>
        <w:t>ов</w:t>
      </w:r>
      <w:r w:rsidR="003659D4" w:rsidRPr="00C36C60">
        <w:rPr>
          <w:color w:val="auto"/>
          <w:sz w:val="26"/>
          <w:szCs w:val="26"/>
        </w:rPr>
        <w:t>,</w:t>
      </w:r>
      <w:r w:rsidR="004E78EE" w:rsidRPr="00C36C60">
        <w:rPr>
          <w:color w:val="auto"/>
          <w:sz w:val="26"/>
          <w:szCs w:val="26"/>
        </w:rPr>
        <w:t xml:space="preserve"> </w:t>
      </w:r>
      <w:r w:rsidR="00C36C60" w:rsidRPr="00C36C60">
        <w:rPr>
          <w:color w:val="auto"/>
          <w:sz w:val="26"/>
          <w:szCs w:val="26"/>
        </w:rPr>
        <w:t>предусмотренных пунктом 5</w:t>
      </w:r>
      <w:r w:rsidR="00402FA8" w:rsidRPr="00C36C60">
        <w:rPr>
          <w:color w:val="auto"/>
          <w:sz w:val="26"/>
          <w:szCs w:val="26"/>
        </w:rPr>
        <w:t>.8.</w:t>
      </w:r>
      <w:r w:rsidR="003659D4" w:rsidRPr="00C36C60">
        <w:rPr>
          <w:color w:val="auto"/>
          <w:sz w:val="26"/>
          <w:szCs w:val="26"/>
        </w:rPr>
        <w:t xml:space="preserve"> </w:t>
      </w:r>
      <w:r w:rsidR="00C36C60" w:rsidRPr="00C36C60">
        <w:rPr>
          <w:color w:val="auto"/>
          <w:sz w:val="26"/>
          <w:szCs w:val="26"/>
        </w:rPr>
        <w:t>настоящего С</w:t>
      </w:r>
      <w:r w:rsidR="00402FA8" w:rsidRPr="00C36C60">
        <w:rPr>
          <w:color w:val="auto"/>
          <w:sz w:val="26"/>
          <w:szCs w:val="26"/>
        </w:rPr>
        <w:t>тандарта</w:t>
      </w:r>
      <w:r w:rsidR="003659D4" w:rsidRPr="00C36C60">
        <w:rPr>
          <w:color w:val="auto"/>
          <w:sz w:val="26"/>
          <w:szCs w:val="26"/>
        </w:rPr>
        <w:t>,</w:t>
      </w:r>
      <w:r w:rsidR="00402FA8" w:rsidRPr="00C36C60">
        <w:rPr>
          <w:color w:val="auto"/>
          <w:sz w:val="26"/>
          <w:szCs w:val="26"/>
        </w:rPr>
        <w:t xml:space="preserve"> эта информация отражается в заключении о результата</w:t>
      </w:r>
      <w:r w:rsidR="00017243" w:rsidRPr="00C36C60">
        <w:rPr>
          <w:color w:val="auto"/>
          <w:sz w:val="26"/>
          <w:szCs w:val="26"/>
        </w:rPr>
        <w:t>х</w:t>
      </w:r>
      <w:r w:rsidR="00402FA8" w:rsidRPr="00C36C60">
        <w:rPr>
          <w:color w:val="auto"/>
          <w:sz w:val="26"/>
          <w:szCs w:val="26"/>
        </w:rPr>
        <w:t xml:space="preserve"> проведенного экспертно-аналитического мероприятия. </w:t>
      </w:r>
      <w:r w:rsidR="00CE6A16" w:rsidRPr="00C36C60">
        <w:rPr>
          <w:color w:val="auto"/>
          <w:sz w:val="26"/>
          <w:szCs w:val="26"/>
        </w:rPr>
        <w:t xml:space="preserve"> </w:t>
      </w:r>
    </w:p>
    <w:p w:rsidR="001D5E51" w:rsidRPr="00CB099A" w:rsidRDefault="00BF6165" w:rsidP="00C36C60">
      <w:pPr>
        <w:pStyle w:val="21"/>
        <w:spacing w:before="12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1D5E51" w:rsidRPr="00C36C60">
        <w:rPr>
          <w:color w:val="auto"/>
          <w:sz w:val="26"/>
          <w:szCs w:val="26"/>
        </w:rPr>
        <w:t>.</w:t>
      </w:r>
      <w:r w:rsidR="001D1B02">
        <w:rPr>
          <w:color w:val="auto"/>
          <w:sz w:val="26"/>
          <w:szCs w:val="26"/>
        </w:rPr>
        <w:t>10</w:t>
      </w:r>
      <w:r w:rsidR="001D5E51" w:rsidRPr="00C36C60">
        <w:rPr>
          <w:color w:val="auto"/>
          <w:sz w:val="26"/>
          <w:szCs w:val="26"/>
        </w:rPr>
        <w:t>. При подготовке заключения о результатах экспертно-аналитического мероприятия следует</w:t>
      </w:r>
      <w:r w:rsidR="001D5E51" w:rsidRPr="00C36C60">
        <w:rPr>
          <w:bCs/>
          <w:color w:val="auto"/>
          <w:sz w:val="26"/>
          <w:szCs w:val="26"/>
        </w:rPr>
        <w:t xml:space="preserve"> руководствоваться следующими</w:t>
      </w:r>
      <w:r w:rsidR="001D5E51" w:rsidRPr="00CB099A">
        <w:rPr>
          <w:bCs/>
          <w:color w:val="auto"/>
          <w:sz w:val="26"/>
          <w:szCs w:val="26"/>
        </w:rPr>
        <w:t xml:space="preserve"> требованиями:</w:t>
      </w:r>
    </w:p>
    <w:p w:rsidR="001D5E51" w:rsidRPr="00C36C60" w:rsidRDefault="008D059C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lastRenderedPageBreak/>
        <w:t>- </w:t>
      </w:r>
      <w:r w:rsidR="001D5E51" w:rsidRPr="00CB099A">
        <w:rPr>
          <w:sz w:val="26"/>
          <w:szCs w:val="26"/>
        </w:rPr>
        <w:t xml:space="preserve">информация о результатах экспертно-аналитического мероприятия должна излагаться </w:t>
      </w:r>
      <w:r w:rsidR="001D5E51" w:rsidRPr="00C36C60">
        <w:rPr>
          <w:sz w:val="26"/>
          <w:szCs w:val="26"/>
        </w:rPr>
        <w:t>в заключении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1D5E51" w:rsidRPr="00C36C60" w:rsidRDefault="008D059C" w:rsidP="001D5E51">
      <w:pPr>
        <w:pStyle w:val="a8"/>
        <w:spacing w:line="240" w:lineRule="auto"/>
        <w:rPr>
          <w:snapToGrid w:val="0"/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napToGrid w:val="0"/>
          <w:sz w:val="26"/>
          <w:szCs w:val="26"/>
        </w:rPr>
        <w:t>заключение должн</w:t>
      </w:r>
      <w:r w:rsidR="00C36C60" w:rsidRPr="00C36C60">
        <w:rPr>
          <w:snapToGrid w:val="0"/>
          <w:sz w:val="26"/>
          <w:szCs w:val="26"/>
        </w:rPr>
        <w:t>о</w:t>
      </w:r>
      <w:r w:rsidR="001D5E51" w:rsidRPr="00C36C60">
        <w:rPr>
          <w:snapToGrid w:val="0"/>
          <w:sz w:val="26"/>
          <w:szCs w:val="26"/>
        </w:rPr>
        <w:t xml:space="preserve"> включать только ту информацию, заключения и выводы, которые подтверждаются материалами </w:t>
      </w:r>
      <w:r w:rsidR="001D5E51" w:rsidRPr="00C36C60">
        <w:rPr>
          <w:sz w:val="26"/>
          <w:szCs w:val="26"/>
        </w:rPr>
        <w:t>рабочей документации мероприятия</w:t>
      </w:r>
      <w:r w:rsidR="001D5E51" w:rsidRPr="00C36C60">
        <w:rPr>
          <w:snapToGrid w:val="0"/>
          <w:sz w:val="26"/>
          <w:szCs w:val="26"/>
        </w:rPr>
        <w:t>;</w:t>
      </w:r>
    </w:p>
    <w:p w:rsidR="001D5E51" w:rsidRPr="00C36C60" w:rsidRDefault="008D059C" w:rsidP="001D5E51">
      <w:pPr>
        <w:spacing w:line="240" w:lineRule="auto"/>
        <w:rPr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z w:val="26"/>
          <w:szCs w:val="26"/>
        </w:rPr>
        <w:t xml:space="preserve">выводы в заключении должны </w:t>
      </w:r>
      <w:bookmarkStart w:id="14" w:name="OCRUncertain322"/>
      <w:r w:rsidR="001D5E51" w:rsidRPr="00C36C60">
        <w:rPr>
          <w:sz w:val="26"/>
          <w:szCs w:val="26"/>
        </w:rPr>
        <w:t>быть аргументированными</w:t>
      </w:r>
      <w:bookmarkEnd w:id="14"/>
      <w:r w:rsidR="001D5E51" w:rsidRPr="00C36C60">
        <w:rPr>
          <w:sz w:val="26"/>
          <w:szCs w:val="26"/>
        </w:rPr>
        <w:t>;</w:t>
      </w:r>
    </w:p>
    <w:p w:rsidR="001D5E51" w:rsidRPr="00CB099A" w:rsidRDefault="008D059C" w:rsidP="001D5E51">
      <w:pPr>
        <w:spacing w:line="240" w:lineRule="auto"/>
        <w:rPr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z w:val="26"/>
          <w:szCs w:val="26"/>
        </w:rPr>
        <w:t xml:space="preserve"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</w:t>
      </w:r>
      <w:r w:rsidR="0080316B" w:rsidRPr="00C36C60">
        <w:rPr>
          <w:sz w:val="26"/>
          <w:szCs w:val="26"/>
        </w:rPr>
        <w:t>устранению выявленных нарушений</w:t>
      </w:r>
      <w:r w:rsidR="00BB3564" w:rsidRPr="00CB099A">
        <w:rPr>
          <w:sz w:val="26"/>
          <w:szCs w:val="26"/>
        </w:rPr>
        <w:t xml:space="preserve"> и недостатков</w:t>
      </w:r>
      <w:r w:rsidR="0080316B" w:rsidRPr="00CB099A">
        <w:rPr>
          <w:sz w:val="26"/>
          <w:szCs w:val="26"/>
        </w:rPr>
        <w:t xml:space="preserve">, </w:t>
      </w:r>
      <w:r w:rsidR="001D5E51" w:rsidRPr="00CB099A">
        <w:rPr>
          <w:sz w:val="26"/>
          <w:szCs w:val="26"/>
        </w:rPr>
        <w:t xml:space="preserve">решению </w:t>
      </w:r>
      <w:r w:rsidR="0080316B" w:rsidRPr="00CB099A">
        <w:rPr>
          <w:sz w:val="26"/>
          <w:szCs w:val="26"/>
        </w:rPr>
        <w:t xml:space="preserve">отраженных в отчете (заключении) </w:t>
      </w:r>
      <w:r w:rsidR="001D5E51" w:rsidRPr="00CB099A">
        <w:rPr>
          <w:sz w:val="26"/>
          <w:szCs w:val="26"/>
        </w:rPr>
        <w:t>проблем</w:t>
      </w:r>
      <w:r w:rsidR="0080316B" w:rsidRPr="00CB099A">
        <w:rPr>
          <w:sz w:val="26"/>
          <w:szCs w:val="26"/>
        </w:rPr>
        <w:t xml:space="preserve">, их </w:t>
      </w:r>
      <w:r w:rsidR="001D5E51" w:rsidRPr="00CB099A">
        <w:rPr>
          <w:sz w:val="26"/>
          <w:szCs w:val="26"/>
        </w:rPr>
        <w:t>причин и последствий,</w:t>
      </w:r>
      <w:r w:rsidR="0080316B" w:rsidRPr="00CB099A">
        <w:rPr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>иметь четкий адресный характер;</w:t>
      </w:r>
    </w:p>
    <w:p w:rsidR="001D5E51" w:rsidRPr="00C36C60" w:rsidRDefault="008D059C" w:rsidP="001D5E51">
      <w:pPr>
        <w:spacing w:line="240" w:lineRule="auto"/>
        <w:rPr>
          <w:snapToGrid w:val="0"/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z w:val="26"/>
          <w:szCs w:val="26"/>
        </w:rPr>
        <w:t xml:space="preserve">в </w:t>
      </w:r>
      <w:r w:rsidR="00C36C60" w:rsidRPr="00C36C60">
        <w:rPr>
          <w:sz w:val="26"/>
          <w:szCs w:val="26"/>
        </w:rPr>
        <w:t>заключении</w:t>
      </w:r>
      <w:r w:rsidR="001D5E51" w:rsidRPr="00C36C60">
        <w:rPr>
          <w:sz w:val="26"/>
          <w:szCs w:val="26"/>
        </w:rPr>
        <w:t xml:space="preserve"> необходимо </w:t>
      </w:r>
      <w:r w:rsidR="001D5E51" w:rsidRPr="00C36C60">
        <w:rPr>
          <w:snapToGrid w:val="0"/>
          <w:sz w:val="26"/>
          <w:szCs w:val="26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1D5E51" w:rsidRDefault="008D059C" w:rsidP="001D5E51">
      <w:pPr>
        <w:spacing w:line="240" w:lineRule="auto"/>
        <w:rPr>
          <w:sz w:val="26"/>
          <w:szCs w:val="26"/>
        </w:rPr>
      </w:pPr>
      <w:r w:rsidRPr="00C36C60">
        <w:rPr>
          <w:sz w:val="26"/>
          <w:szCs w:val="26"/>
        </w:rPr>
        <w:t>- </w:t>
      </w:r>
      <w:r w:rsidR="001D5E51" w:rsidRPr="00C36C60">
        <w:rPr>
          <w:sz w:val="26"/>
          <w:szCs w:val="26"/>
        </w:rPr>
        <w:t xml:space="preserve">текст </w:t>
      </w:r>
      <w:r w:rsidR="00C36C60" w:rsidRPr="00C36C60">
        <w:rPr>
          <w:sz w:val="26"/>
          <w:szCs w:val="26"/>
        </w:rPr>
        <w:t>заключения</w:t>
      </w:r>
      <w:r w:rsidR="001D5E51" w:rsidRPr="00C36C60">
        <w:rPr>
          <w:sz w:val="26"/>
          <w:szCs w:val="26"/>
        </w:rPr>
        <w:t xml:space="preserve"> должен быть написан лаконично, легко читаться и быть понятным, а при использовании каких</w:t>
      </w:r>
      <w:r w:rsidR="001D5E51" w:rsidRPr="00CB099A">
        <w:rPr>
          <w:sz w:val="26"/>
          <w:szCs w:val="26"/>
        </w:rPr>
        <w:t>-либо специальных терминов и сокра</w:t>
      </w:r>
      <w:r w:rsidR="00BF6FC6">
        <w:rPr>
          <w:sz w:val="26"/>
          <w:szCs w:val="26"/>
        </w:rPr>
        <w:t>щений они должны быть объяснены;</w:t>
      </w:r>
    </w:p>
    <w:p w:rsidR="00BF6FC6" w:rsidRPr="00CB099A" w:rsidRDefault="00BF6FC6" w:rsidP="001D5E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мероприятия. должны приводиться в отдельных приложениях к заключению. </w:t>
      </w:r>
    </w:p>
    <w:p w:rsidR="00BF6FC6" w:rsidRDefault="00C36C60" w:rsidP="00C36C60">
      <w:pPr>
        <w:spacing w:before="120" w:line="240" w:lineRule="auto"/>
        <w:rPr>
          <w:sz w:val="26"/>
          <w:szCs w:val="26"/>
        </w:rPr>
      </w:pPr>
      <w:r w:rsidRPr="00C36C60">
        <w:rPr>
          <w:sz w:val="26"/>
          <w:szCs w:val="26"/>
        </w:rPr>
        <w:t>6</w:t>
      </w:r>
      <w:r w:rsidR="001D5E51" w:rsidRPr="00C36C60">
        <w:rPr>
          <w:sz w:val="26"/>
          <w:szCs w:val="26"/>
        </w:rPr>
        <w:t>.</w:t>
      </w:r>
      <w:r w:rsidR="00494A48" w:rsidRPr="00C36C60">
        <w:rPr>
          <w:sz w:val="26"/>
          <w:szCs w:val="26"/>
        </w:rPr>
        <w:t>1</w:t>
      </w:r>
      <w:r w:rsidR="001D1B02">
        <w:rPr>
          <w:sz w:val="26"/>
          <w:szCs w:val="26"/>
        </w:rPr>
        <w:t>1</w:t>
      </w:r>
      <w:r w:rsidR="001D5E51" w:rsidRPr="00C36C60">
        <w:rPr>
          <w:sz w:val="26"/>
          <w:szCs w:val="26"/>
        </w:rPr>
        <w:t>. </w:t>
      </w:r>
      <w:r w:rsidRPr="00C36C60">
        <w:rPr>
          <w:sz w:val="26"/>
          <w:szCs w:val="26"/>
        </w:rPr>
        <w:t>З</w:t>
      </w:r>
      <w:r w:rsidR="001D5E51" w:rsidRPr="00C36C60">
        <w:rPr>
          <w:sz w:val="26"/>
          <w:szCs w:val="26"/>
        </w:rPr>
        <w:t>аключени</w:t>
      </w:r>
      <w:r w:rsidR="00017243" w:rsidRPr="00C36C60">
        <w:rPr>
          <w:sz w:val="26"/>
          <w:szCs w:val="26"/>
        </w:rPr>
        <w:t>е</w:t>
      </w:r>
      <w:r w:rsidR="001D5E51" w:rsidRPr="00C36C60">
        <w:rPr>
          <w:sz w:val="26"/>
          <w:szCs w:val="26"/>
        </w:rPr>
        <w:t xml:space="preserve"> о результатах экспертно-ан</w:t>
      </w:r>
      <w:r w:rsidR="00D22180" w:rsidRPr="00C36C60">
        <w:rPr>
          <w:sz w:val="26"/>
          <w:szCs w:val="26"/>
        </w:rPr>
        <w:t xml:space="preserve">алитического мероприятия подписывается </w:t>
      </w:r>
      <w:r w:rsidR="00BF6FC6">
        <w:rPr>
          <w:sz w:val="26"/>
          <w:szCs w:val="26"/>
        </w:rPr>
        <w:t>всеми должностными лицами Контрольно-счетной палаты, участвующими в проведении мероприятия. Должностные лица Контрольно-счетной палаты, не согласные с содержащимися в заключении выводами, вправе выразить в письменной форме особое мнение, которое прилагается к заключению.</w:t>
      </w:r>
    </w:p>
    <w:p w:rsidR="00FE40DA" w:rsidRPr="00CB099A" w:rsidRDefault="00C36C60" w:rsidP="00C36C60">
      <w:pPr>
        <w:tabs>
          <w:tab w:val="num" w:pos="900"/>
        </w:tabs>
        <w:spacing w:before="120" w:line="240" w:lineRule="auto"/>
        <w:rPr>
          <w:sz w:val="26"/>
          <w:szCs w:val="26"/>
        </w:rPr>
      </w:pPr>
      <w:r w:rsidRPr="00C36C60">
        <w:rPr>
          <w:sz w:val="26"/>
          <w:szCs w:val="26"/>
        </w:rPr>
        <w:t>6</w:t>
      </w:r>
      <w:r w:rsidR="00FE40DA" w:rsidRPr="00C36C60">
        <w:rPr>
          <w:sz w:val="26"/>
          <w:szCs w:val="26"/>
        </w:rPr>
        <w:t>.</w:t>
      </w:r>
      <w:r w:rsidR="0012510D" w:rsidRPr="00C36C60">
        <w:rPr>
          <w:sz w:val="26"/>
          <w:szCs w:val="26"/>
        </w:rPr>
        <w:t>1</w:t>
      </w:r>
      <w:r w:rsidR="001D1B02">
        <w:rPr>
          <w:sz w:val="26"/>
          <w:szCs w:val="26"/>
        </w:rPr>
        <w:t>2</w:t>
      </w:r>
      <w:r w:rsidR="00FE40DA" w:rsidRPr="00C36C60">
        <w:rPr>
          <w:sz w:val="26"/>
          <w:szCs w:val="26"/>
        </w:rPr>
        <w:t>.</w:t>
      </w:r>
      <w:r w:rsidR="00494A48" w:rsidRPr="00C36C60">
        <w:rPr>
          <w:sz w:val="26"/>
          <w:szCs w:val="26"/>
        </w:rPr>
        <w:t> </w:t>
      </w:r>
      <w:r w:rsidRPr="00C36C60">
        <w:rPr>
          <w:sz w:val="26"/>
          <w:szCs w:val="26"/>
        </w:rPr>
        <w:t>З</w:t>
      </w:r>
      <w:r w:rsidR="00BA3D4B" w:rsidRPr="00C36C60">
        <w:rPr>
          <w:sz w:val="26"/>
          <w:szCs w:val="26"/>
        </w:rPr>
        <w:t xml:space="preserve">аключение </w:t>
      </w:r>
      <w:r w:rsidR="00FE40DA" w:rsidRPr="00C36C60">
        <w:rPr>
          <w:sz w:val="26"/>
          <w:szCs w:val="26"/>
        </w:rPr>
        <w:t xml:space="preserve">о результатах </w:t>
      </w:r>
      <w:r w:rsidR="003B5055" w:rsidRPr="00C36C60">
        <w:rPr>
          <w:sz w:val="26"/>
          <w:szCs w:val="26"/>
        </w:rPr>
        <w:t xml:space="preserve">экспертно-аналитического </w:t>
      </w:r>
      <w:r w:rsidR="00BF6FC6">
        <w:rPr>
          <w:sz w:val="26"/>
          <w:szCs w:val="26"/>
        </w:rPr>
        <w:t>мероприятия, утвержде</w:t>
      </w:r>
      <w:r w:rsidR="00A43181">
        <w:rPr>
          <w:sz w:val="26"/>
          <w:szCs w:val="26"/>
        </w:rPr>
        <w:t>нное</w:t>
      </w:r>
      <w:r w:rsidRPr="00C36C60">
        <w:rPr>
          <w:sz w:val="26"/>
          <w:szCs w:val="26"/>
        </w:rPr>
        <w:t xml:space="preserve"> п</w:t>
      </w:r>
      <w:r w:rsidR="00FE40DA" w:rsidRPr="00C36C60">
        <w:rPr>
          <w:sz w:val="26"/>
          <w:szCs w:val="26"/>
        </w:rPr>
        <w:t>редседателем</w:t>
      </w:r>
      <w:r w:rsidRPr="00C36C60">
        <w:rPr>
          <w:sz w:val="26"/>
          <w:szCs w:val="26"/>
        </w:rPr>
        <w:t xml:space="preserve"> Контрольно</w:t>
      </w:r>
      <w:r>
        <w:rPr>
          <w:sz w:val="26"/>
          <w:szCs w:val="26"/>
        </w:rPr>
        <w:t>-счетной палаты направляется в Думу города и г</w:t>
      </w:r>
      <w:r w:rsidR="00FE40DA" w:rsidRPr="00CB099A">
        <w:rPr>
          <w:sz w:val="26"/>
          <w:szCs w:val="26"/>
        </w:rPr>
        <w:t>лаве города</w:t>
      </w:r>
      <w:r w:rsidR="003B5055" w:rsidRPr="00CB099A">
        <w:rPr>
          <w:sz w:val="26"/>
          <w:szCs w:val="26"/>
        </w:rPr>
        <w:t>.</w:t>
      </w:r>
      <w:r w:rsidR="00FE40DA" w:rsidRPr="00CB099A">
        <w:rPr>
          <w:sz w:val="26"/>
          <w:szCs w:val="26"/>
        </w:rPr>
        <w:t xml:space="preserve"> </w:t>
      </w:r>
    </w:p>
    <w:p w:rsidR="00BF6FC6" w:rsidRDefault="001D1B02" w:rsidP="00BF6FC6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6.13</w:t>
      </w:r>
      <w:r w:rsidR="00BF6FC6">
        <w:rPr>
          <w:sz w:val="26"/>
          <w:szCs w:val="26"/>
        </w:rPr>
        <w:t>. По итогам экспертно-аналитического мероприятия организация (орган), представившая(ий) информацию, документы, материалы для исследования, может быть ознакомлена с результатами экспертно-аналитического мероприятия путем направления в ее адрес от имени председателя Контрольно-счетной палаты информации с выводами и рекомендациями.</w:t>
      </w:r>
    </w:p>
    <w:p w:rsidR="00BF6165" w:rsidRPr="00BF6165" w:rsidRDefault="001D1B02" w:rsidP="00BF6165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6.14</w:t>
      </w:r>
      <w:r w:rsidR="00BF6165">
        <w:rPr>
          <w:sz w:val="26"/>
          <w:szCs w:val="26"/>
        </w:rPr>
        <w:t xml:space="preserve">. </w:t>
      </w:r>
      <w:r w:rsidR="00BF6165" w:rsidRPr="00BF6165">
        <w:rPr>
          <w:sz w:val="26"/>
          <w:szCs w:val="26"/>
        </w:rPr>
        <w:t xml:space="preserve">Информация по результатам проведённого экспертно-аналитического мероприятия направляется в прокуратуру города. </w:t>
      </w:r>
    </w:p>
    <w:p w:rsidR="00FE40DA" w:rsidRPr="00CB099A" w:rsidRDefault="001D1B02" w:rsidP="000B55CC">
      <w:pPr>
        <w:tabs>
          <w:tab w:val="num" w:pos="1080"/>
        </w:tabs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6.15</w:t>
      </w:r>
      <w:r w:rsidR="000B55CC">
        <w:rPr>
          <w:sz w:val="26"/>
          <w:szCs w:val="26"/>
        </w:rPr>
        <w:t xml:space="preserve">. </w:t>
      </w:r>
      <w:r w:rsidR="00FE40DA" w:rsidRPr="00CB099A">
        <w:rPr>
          <w:sz w:val="26"/>
          <w:szCs w:val="26"/>
        </w:rPr>
        <w:t xml:space="preserve">В зависимости от результатов </w:t>
      </w:r>
      <w:r w:rsidR="00D55B6A" w:rsidRPr="00CB099A">
        <w:rPr>
          <w:sz w:val="26"/>
          <w:szCs w:val="26"/>
        </w:rPr>
        <w:t xml:space="preserve">экспертно-аналитического </w:t>
      </w:r>
      <w:r w:rsidR="00FE40DA" w:rsidRPr="00CB099A">
        <w:rPr>
          <w:sz w:val="26"/>
          <w:szCs w:val="26"/>
        </w:rPr>
        <w:t xml:space="preserve">мероприятий </w:t>
      </w:r>
      <w:r w:rsidR="00CA2CD8">
        <w:rPr>
          <w:sz w:val="26"/>
          <w:szCs w:val="26"/>
        </w:rPr>
        <w:t>Контрольно-счетная палата</w:t>
      </w:r>
      <w:r w:rsidR="00C36C60">
        <w:rPr>
          <w:sz w:val="26"/>
          <w:szCs w:val="26"/>
        </w:rPr>
        <w:t xml:space="preserve"> </w:t>
      </w:r>
      <w:r w:rsidR="00FE40DA" w:rsidRPr="00CB099A">
        <w:rPr>
          <w:sz w:val="26"/>
          <w:szCs w:val="26"/>
        </w:rPr>
        <w:t>может подготавливать следующие документы:</w:t>
      </w:r>
    </w:p>
    <w:p w:rsidR="00FE40DA" w:rsidRPr="00CB099A" w:rsidRDefault="00EB61ED" w:rsidP="00FE40DA">
      <w:pPr>
        <w:tabs>
          <w:tab w:val="num" w:pos="900"/>
        </w:tabs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- </w:t>
      </w:r>
      <w:r w:rsidR="00FE40DA" w:rsidRPr="00CB099A">
        <w:rPr>
          <w:sz w:val="26"/>
          <w:szCs w:val="26"/>
        </w:rPr>
        <w:t>предписание</w:t>
      </w:r>
      <w:r w:rsidR="000B55CC">
        <w:rPr>
          <w:sz w:val="26"/>
          <w:szCs w:val="26"/>
        </w:rPr>
        <w:t xml:space="preserve"> </w:t>
      </w:r>
      <w:r w:rsidR="000B55CC" w:rsidRPr="00930565">
        <w:rPr>
          <w:snapToGrid w:val="0"/>
          <w:color w:val="C00000"/>
          <w:sz w:val="26"/>
          <w:szCs w:val="26"/>
        </w:rPr>
        <w:t>(Приложение 1</w:t>
      </w:r>
      <w:r w:rsidR="00D25FFF" w:rsidRPr="00930565">
        <w:rPr>
          <w:snapToGrid w:val="0"/>
          <w:color w:val="C00000"/>
          <w:sz w:val="26"/>
          <w:szCs w:val="26"/>
        </w:rPr>
        <w:t>5</w:t>
      </w:r>
      <w:r w:rsidR="000B55CC" w:rsidRPr="00930565">
        <w:rPr>
          <w:snapToGrid w:val="0"/>
          <w:color w:val="C00000"/>
          <w:sz w:val="26"/>
          <w:szCs w:val="26"/>
        </w:rPr>
        <w:t>)</w:t>
      </w:r>
      <w:r w:rsidR="00FE40DA" w:rsidRPr="00930565">
        <w:rPr>
          <w:snapToGrid w:val="0"/>
          <w:color w:val="C00000"/>
          <w:sz w:val="26"/>
          <w:szCs w:val="26"/>
        </w:rPr>
        <w:t>;</w:t>
      </w:r>
    </w:p>
    <w:p w:rsidR="00FE40DA" w:rsidRPr="00CB099A" w:rsidRDefault="00EB61ED" w:rsidP="00FE40DA">
      <w:pPr>
        <w:tabs>
          <w:tab w:val="num" w:pos="900"/>
        </w:tabs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- </w:t>
      </w:r>
      <w:r w:rsidR="00E94ED4" w:rsidRPr="00CB099A">
        <w:rPr>
          <w:sz w:val="26"/>
          <w:szCs w:val="26"/>
        </w:rPr>
        <w:t>информационное письмо</w:t>
      </w:r>
      <w:r w:rsidR="000B55CC">
        <w:rPr>
          <w:sz w:val="26"/>
          <w:szCs w:val="26"/>
        </w:rPr>
        <w:t xml:space="preserve"> </w:t>
      </w:r>
      <w:r w:rsidR="000B55CC" w:rsidRPr="00930565">
        <w:rPr>
          <w:snapToGrid w:val="0"/>
          <w:color w:val="C00000"/>
          <w:sz w:val="26"/>
          <w:szCs w:val="26"/>
        </w:rPr>
        <w:t>(Приложение 1</w:t>
      </w:r>
      <w:r w:rsidR="00D25FFF" w:rsidRPr="00930565">
        <w:rPr>
          <w:snapToGrid w:val="0"/>
          <w:color w:val="C00000"/>
          <w:sz w:val="26"/>
          <w:szCs w:val="26"/>
        </w:rPr>
        <w:t>6</w:t>
      </w:r>
      <w:r w:rsidR="000B55CC" w:rsidRPr="00930565">
        <w:rPr>
          <w:snapToGrid w:val="0"/>
          <w:color w:val="C00000"/>
          <w:sz w:val="26"/>
          <w:szCs w:val="26"/>
        </w:rPr>
        <w:t>)</w:t>
      </w:r>
      <w:r w:rsidR="00E94ED4" w:rsidRPr="00930565">
        <w:rPr>
          <w:snapToGrid w:val="0"/>
          <w:color w:val="C00000"/>
          <w:sz w:val="26"/>
          <w:szCs w:val="26"/>
        </w:rPr>
        <w:t>.</w:t>
      </w:r>
    </w:p>
    <w:p w:rsidR="005F29CA" w:rsidRPr="00CB099A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Предписание подготавливается </w:t>
      </w:r>
      <w:r w:rsidR="00B93C27" w:rsidRPr="00CB099A">
        <w:rPr>
          <w:snapToGrid w:val="0"/>
          <w:sz w:val="26"/>
          <w:szCs w:val="26"/>
        </w:rPr>
        <w:t xml:space="preserve">в случае выявления нарушений, требующих безотлагательных мер по их пресечению и предупреждению </w:t>
      </w:r>
      <w:r w:rsidRPr="00CB099A">
        <w:rPr>
          <w:snapToGrid w:val="0"/>
          <w:sz w:val="26"/>
          <w:szCs w:val="26"/>
        </w:rPr>
        <w:t xml:space="preserve">для направления </w:t>
      </w:r>
      <w:r w:rsidR="00D25096" w:rsidRPr="00CB099A">
        <w:rPr>
          <w:snapToGrid w:val="0"/>
          <w:sz w:val="26"/>
          <w:szCs w:val="26"/>
        </w:rPr>
        <w:t xml:space="preserve">объектам экспертно-аналитического мероприятия </w:t>
      </w:r>
      <w:r w:rsidRPr="00CB099A">
        <w:rPr>
          <w:snapToGrid w:val="0"/>
          <w:sz w:val="26"/>
          <w:szCs w:val="26"/>
        </w:rPr>
        <w:t>и их должностным лицам.</w:t>
      </w:r>
    </w:p>
    <w:p w:rsidR="00345A71" w:rsidRPr="00CB099A" w:rsidRDefault="00345A71" w:rsidP="00345A71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В предписании указываются основания для его вынесения, информация о выявленных недостатках и нарушениях законодательства Российской Федерации и иных нормативных правовых актов, требования о принятии мер по их устранению, а </w:t>
      </w:r>
      <w:r w:rsidRPr="00CB099A">
        <w:rPr>
          <w:snapToGrid w:val="0"/>
          <w:sz w:val="26"/>
          <w:szCs w:val="26"/>
        </w:rPr>
        <w:lastRenderedPageBreak/>
        <w:t xml:space="preserve">также устранению причин и условий </w:t>
      </w:r>
      <w:r w:rsidR="00D26AE6" w:rsidRPr="00CB099A">
        <w:rPr>
          <w:snapToGrid w:val="0"/>
          <w:sz w:val="26"/>
          <w:szCs w:val="26"/>
        </w:rPr>
        <w:t xml:space="preserve">возникновения </w:t>
      </w:r>
      <w:r w:rsidRPr="00CB099A">
        <w:rPr>
          <w:snapToGrid w:val="0"/>
          <w:sz w:val="26"/>
          <w:szCs w:val="26"/>
        </w:rPr>
        <w:t>таких недостатков и нарушений, сроки выполнения указанного предписания и ответственность за его невыполнение.</w:t>
      </w:r>
    </w:p>
    <w:p w:rsidR="005F29CA" w:rsidRPr="00CB099A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Контроль исполнения Предписания </w:t>
      </w:r>
      <w:r w:rsidR="00E10560" w:rsidRPr="00CB099A">
        <w:rPr>
          <w:snapToGrid w:val="0"/>
          <w:sz w:val="26"/>
          <w:szCs w:val="26"/>
        </w:rPr>
        <w:t xml:space="preserve">осуществляет руководитель экспертно-аналитического мероприятия. Контроль </w:t>
      </w:r>
      <w:r w:rsidRPr="00CB099A">
        <w:rPr>
          <w:snapToGrid w:val="0"/>
          <w:sz w:val="26"/>
          <w:szCs w:val="26"/>
        </w:rPr>
        <w:t>состоит из следующих последовательных этапов:</w:t>
      </w:r>
    </w:p>
    <w:p w:rsidR="005F29CA" w:rsidRPr="00CB099A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- постановка Предписания на контроль Контрольно-счетной палаты;</w:t>
      </w:r>
    </w:p>
    <w:p w:rsidR="005F29CA" w:rsidRPr="00CB099A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анализ исполнения Предписания (осуществляется путем изучения и анализа полученной от объектов </w:t>
      </w:r>
      <w:r w:rsidR="00AB7087" w:rsidRPr="00CB099A">
        <w:rPr>
          <w:snapToGrid w:val="0"/>
          <w:sz w:val="26"/>
          <w:szCs w:val="26"/>
        </w:rPr>
        <w:t xml:space="preserve">экспертно-аналитического </w:t>
      </w:r>
      <w:r w:rsidRPr="00CB099A">
        <w:rPr>
          <w:snapToGrid w:val="0"/>
          <w:sz w:val="26"/>
          <w:szCs w:val="26"/>
        </w:rPr>
        <w:t xml:space="preserve">мероприятия информации о ходе и результатах реализации </w:t>
      </w:r>
      <w:r w:rsidR="00960C3E" w:rsidRPr="00CB099A">
        <w:rPr>
          <w:snapToGrid w:val="0"/>
          <w:sz w:val="26"/>
          <w:szCs w:val="26"/>
        </w:rPr>
        <w:t>принимаемых мер)</w:t>
      </w:r>
      <w:r w:rsidRPr="00CB099A">
        <w:rPr>
          <w:snapToGrid w:val="0"/>
          <w:sz w:val="26"/>
          <w:szCs w:val="26"/>
        </w:rPr>
        <w:t>;</w:t>
      </w:r>
    </w:p>
    <w:p w:rsidR="005F29CA" w:rsidRPr="00CB099A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- снятие Предписания с контроля.</w:t>
      </w:r>
    </w:p>
    <w:p w:rsidR="00692286" w:rsidRDefault="001D1B02" w:rsidP="00BF6165">
      <w:pPr>
        <w:spacing w:before="120" w:line="240" w:lineRule="auto"/>
        <w:rPr>
          <w:snapToGrid w:val="0"/>
          <w:color w:val="C00000"/>
          <w:sz w:val="26"/>
          <w:szCs w:val="26"/>
        </w:rPr>
      </w:pPr>
      <w:r>
        <w:rPr>
          <w:sz w:val="26"/>
          <w:szCs w:val="26"/>
        </w:rPr>
        <w:t>6.16</w:t>
      </w:r>
      <w:r w:rsidR="00BF6165">
        <w:rPr>
          <w:sz w:val="26"/>
          <w:szCs w:val="26"/>
        </w:rPr>
        <w:t xml:space="preserve">. </w:t>
      </w:r>
      <w:r w:rsidR="00692286">
        <w:rPr>
          <w:sz w:val="26"/>
          <w:szCs w:val="26"/>
        </w:rPr>
        <w:t>П</w:t>
      </w:r>
      <w:r w:rsidR="000B55CC" w:rsidRPr="00BF6165">
        <w:rPr>
          <w:sz w:val="26"/>
          <w:szCs w:val="26"/>
        </w:rPr>
        <w:t>о результата</w:t>
      </w:r>
      <w:r w:rsidR="00AD6ABB">
        <w:rPr>
          <w:sz w:val="26"/>
          <w:szCs w:val="26"/>
        </w:rPr>
        <w:t>м</w:t>
      </w:r>
      <w:r w:rsidR="000B55CC" w:rsidRPr="00BF6165">
        <w:rPr>
          <w:sz w:val="26"/>
          <w:szCs w:val="26"/>
        </w:rPr>
        <w:t xml:space="preserve"> экспертно-аналитического мероприятия </w:t>
      </w:r>
      <w:r w:rsidR="00692286">
        <w:rPr>
          <w:sz w:val="26"/>
          <w:szCs w:val="26"/>
        </w:rPr>
        <w:t xml:space="preserve">составляется отчет </w:t>
      </w:r>
      <w:r w:rsidR="00692286" w:rsidRPr="00930565">
        <w:rPr>
          <w:snapToGrid w:val="0"/>
          <w:color w:val="C00000"/>
          <w:sz w:val="26"/>
          <w:szCs w:val="26"/>
        </w:rPr>
        <w:t>(Приложение 1</w:t>
      </w:r>
      <w:r w:rsidR="00D25FFF" w:rsidRPr="00930565">
        <w:rPr>
          <w:snapToGrid w:val="0"/>
          <w:color w:val="C00000"/>
          <w:sz w:val="26"/>
          <w:szCs w:val="26"/>
        </w:rPr>
        <w:t>7</w:t>
      </w:r>
      <w:r w:rsidR="00692286" w:rsidRPr="00930565">
        <w:rPr>
          <w:snapToGrid w:val="0"/>
          <w:color w:val="C00000"/>
          <w:sz w:val="26"/>
          <w:szCs w:val="26"/>
        </w:rPr>
        <w:t>).</w:t>
      </w:r>
    </w:p>
    <w:p w:rsidR="00DF5297" w:rsidRPr="00DF5297" w:rsidRDefault="00DF5297" w:rsidP="00DF5297">
      <w:pPr>
        <w:tabs>
          <w:tab w:val="left" w:pos="705"/>
        </w:tabs>
        <w:spacing w:before="120" w:after="120" w:line="240" w:lineRule="auto"/>
        <w:ind w:firstLine="567"/>
        <w:rPr>
          <w:sz w:val="26"/>
          <w:szCs w:val="26"/>
        </w:rPr>
      </w:pPr>
      <w:r w:rsidRPr="00DF5297">
        <w:rPr>
          <w:sz w:val="26"/>
          <w:szCs w:val="26"/>
        </w:rPr>
        <w:t xml:space="preserve">При составлении отчета Контрольно-счетная палата применяет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Российской Федерации 17 декабря 2014 года с учетом изменений (протокол № 2-СКСО). </w:t>
      </w:r>
    </w:p>
    <w:p w:rsidR="000B55CC" w:rsidRDefault="001D1B02" w:rsidP="00692286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6.17</w:t>
      </w:r>
      <w:r w:rsidR="00692286">
        <w:rPr>
          <w:sz w:val="26"/>
          <w:szCs w:val="26"/>
        </w:rPr>
        <w:t xml:space="preserve">. </w:t>
      </w:r>
      <w:r w:rsidR="000B55CC" w:rsidRPr="00BF6165">
        <w:rPr>
          <w:sz w:val="26"/>
          <w:szCs w:val="26"/>
        </w:rPr>
        <w:t xml:space="preserve">Информация об основных итогах экспертно-аналитического мероприятия подлежит </w:t>
      </w:r>
      <w:r w:rsidR="00692286">
        <w:rPr>
          <w:sz w:val="26"/>
          <w:szCs w:val="26"/>
        </w:rPr>
        <w:t>опубликованию в порядке, установленном Регламентом Контрольно-счетной палаты городского округа город Мегион</w:t>
      </w:r>
      <w:r w:rsidR="000B55CC" w:rsidRPr="00BF6165">
        <w:rPr>
          <w:sz w:val="26"/>
          <w:szCs w:val="26"/>
        </w:rPr>
        <w:t>.</w:t>
      </w: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442EF0" w:rsidRPr="00CB099A" w:rsidRDefault="00442EF0" w:rsidP="006E4DE0">
      <w:pPr>
        <w:tabs>
          <w:tab w:val="num" w:pos="900"/>
        </w:tabs>
        <w:spacing w:line="240" w:lineRule="auto"/>
        <w:ind w:firstLine="0"/>
        <w:rPr>
          <w:i/>
          <w:sz w:val="18"/>
          <w:szCs w:val="18"/>
        </w:rPr>
      </w:pPr>
    </w:p>
    <w:sectPr w:rsidR="00442EF0" w:rsidRPr="00CB099A" w:rsidSect="00F72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FA" w:rsidRDefault="00EB5DFA">
      <w:pPr>
        <w:spacing w:line="240" w:lineRule="auto"/>
      </w:pPr>
      <w:r>
        <w:separator/>
      </w:r>
    </w:p>
  </w:endnote>
  <w:endnote w:type="continuationSeparator" w:id="0">
    <w:p w:rsidR="00EB5DFA" w:rsidRDefault="00EB5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 w:rsidP="00CE6A16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DE3" w:rsidRDefault="009D4DE3" w:rsidP="00CE6A1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Pr="00692286" w:rsidRDefault="009D4DE3">
    <w:pPr>
      <w:pStyle w:val="aa"/>
      <w:rPr>
        <w:i/>
        <w:sz w:val="24"/>
        <w:szCs w:val="24"/>
      </w:rPr>
    </w:pPr>
    <w:r w:rsidRPr="00692286">
      <w:rPr>
        <w:i/>
        <w:sz w:val="24"/>
        <w:szCs w:val="24"/>
      </w:rPr>
      <w:t>СФК КСП № 3 «ОБЩИЕ ПРАВИЛА ПРОВЕДЕНИЯ                                                            ЭКСПЕРТНО-АНАЛИТИЧЕСКИХ МЕРОПРИЯТИЙ»</w:t>
    </w:r>
  </w:p>
  <w:p w:rsidR="009D4DE3" w:rsidRDefault="009D4DE3" w:rsidP="00CE6A16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>
    <w:pPr>
      <w:pStyle w:val="aa"/>
      <w:rPr>
        <w:sz w:val="22"/>
        <w:szCs w:val="22"/>
      </w:rPr>
    </w:pPr>
    <w:r w:rsidRPr="00692286">
      <w:rPr>
        <w:sz w:val="22"/>
        <w:szCs w:val="22"/>
      </w:rPr>
      <w:t xml:space="preserve">СФК КСП № 3 «ОБЩИЕ ПРАВИЛА ПРОВЕДЕНИЯ </w:t>
    </w:r>
  </w:p>
  <w:p w:rsidR="009D4DE3" w:rsidRPr="00692286" w:rsidRDefault="009D4DE3">
    <w:pPr>
      <w:pStyle w:val="aa"/>
      <w:rPr>
        <w:sz w:val="22"/>
        <w:szCs w:val="22"/>
      </w:rPr>
    </w:pPr>
    <w:r w:rsidRPr="00692286">
      <w:rPr>
        <w:sz w:val="22"/>
        <w:szCs w:val="22"/>
      </w:rPr>
      <w:t>ЭКСПЕРТНО-АНАЛИТИЧЕСКИХ МЕРОПРИЯТИЙ»</w:t>
    </w:r>
  </w:p>
  <w:p w:rsidR="009D4DE3" w:rsidRPr="00692286" w:rsidRDefault="009D4DE3">
    <w:pPr>
      <w:pStyle w:val="a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FA" w:rsidRDefault="00EB5DFA">
      <w:pPr>
        <w:spacing w:line="240" w:lineRule="auto"/>
      </w:pPr>
      <w:r>
        <w:separator/>
      </w:r>
    </w:p>
  </w:footnote>
  <w:footnote w:type="continuationSeparator" w:id="0">
    <w:p w:rsidR="00EB5DFA" w:rsidRDefault="00EB5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 w:rsidP="00CE6A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DE3" w:rsidRDefault="009D4D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Pr="00C72ABD" w:rsidRDefault="009D4DE3" w:rsidP="00CE6A16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C72ABD">
      <w:rPr>
        <w:rStyle w:val="a7"/>
        <w:sz w:val="20"/>
        <w:szCs w:val="20"/>
      </w:rPr>
      <w:fldChar w:fldCharType="begin"/>
    </w:r>
    <w:r w:rsidRPr="00C72ABD">
      <w:rPr>
        <w:rStyle w:val="a7"/>
        <w:sz w:val="20"/>
        <w:szCs w:val="20"/>
      </w:rPr>
      <w:instrText xml:space="preserve">PAGE  </w:instrText>
    </w:r>
    <w:r w:rsidRPr="00C72ABD">
      <w:rPr>
        <w:rStyle w:val="a7"/>
        <w:sz w:val="20"/>
        <w:szCs w:val="20"/>
      </w:rPr>
      <w:fldChar w:fldCharType="separate"/>
    </w:r>
    <w:r w:rsidR="00D53C16">
      <w:rPr>
        <w:rStyle w:val="a7"/>
        <w:noProof/>
        <w:sz w:val="20"/>
        <w:szCs w:val="20"/>
      </w:rPr>
      <w:t>2</w:t>
    </w:r>
    <w:r w:rsidRPr="00C72ABD">
      <w:rPr>
        <w:rStyle w:val="a7"/>
        <w:sz w:val="20"/>
        <w:szCs w:val="20"/>
      </w:rPr>
      <w:fldChar w:fldCharType="end"/>
    </w:r>
  </w:p>
  <w:p w:rsidR="009D4DE3" w:rsidRDefault="009D4DE3" w:rsidP="00C72ABD">
    <w:pPr>
      <w:pStyle w:val="a5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79964"/>
      <w:docPartObj>
        <w:docPartGallery w:val="Page Numbers (Top of Page)"/>
        <w:docPartUnique/>
      </w:docPartObj>
    </w:sdtPr>
    <w:sdtEndPr/>
    <w:sdtContent>
      <w:p w:rsidR="009D4DE3" w:rsidRDefault="009D4DE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C1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4EE5DB4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F3C22C3"/>
    <w:multiLevelType w:val="multilevel"/>
    <w:tmpl w:val="BC48C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EB6B05"/>
    <w:multiLevelType w:val="multilevel"/>
    <w:tmpl w:val="91525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175DA"/>
    <w:multiLevelType w:val="hybridMultilevel"/>
    <w:tmpl w:val="9FFC08DE"/>
    <w:lvl w:ilvl="0" w:tplc="C936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F1"/>
    <w:rsid w:val="00004BDD"/>
    <w:rsid w:val="00013149"/>
    <w:rsid w:val="00017243"/>
    <w:rsid w:val="0003270D"/>
    <w:rsid w:val="00044381"/>
    <w:rsid w:val="00057CBA"/>
    <w:rsid w:val="0006104D"/>
    <w:rsid w:val="00077F0A"/>
    <w:rsid w:val="00085EB6"/>
    <w:rsid w:val="00086D69"/>
    <w:rsid w:val="000924EE"/>
    <w:rsid w:val="00095954"/>
    <w:rsid w:val="0009641D"/>
    <w:rsid w:val="000B3844"/>
    <w:rsid w:val="000B55CC"/>
    <w:rsid w:val="000D190B"/>
    <w:rsid w:val="000E1C1C"/>
    <w:rsid w:val="00114A3A"/>
    <w:rsid w:val="00122E43"/>
    <w:rsid w:val="0012510D"/>
    <w:rsid w:val="00132507"/>
    <w:rsid w:val="00143A7F"/>
    <w:rsid w:val="0015643A"/>
    <w:rsid w:val="001A0DDB"/>
    <w:rsid w:val="001A318B"/>
    <w:rsid w:val="001A5E36"/>
    <w:rsid w:val="001B0CB0"/>
    <w:rsid w:val="001B3EE8"/>
    <w:rsid w:val="001D0F64"/>
    <w:rsid w:val="001D1B02"/>
    <w:rsid w:val="001D5E51"/>
    <w:rsid w:val="001E7521"/>
    <w:rsid w:val="001F050D"/>
    <w:rsid w:val="001F1661"/>
    <w:rsid w:val="001F30A8"/>
    <w:rsid w:val="001F38CB"/>
    <w:rsid w:val="00205FF4"/>
    <w:rsid w:val="00207344"/>
    <w:rsid w:val="0021129E"/>
    <w:rsid w:val="002179A0"/>
    <w:rsid w:val="0022020B"/>
    <w:rsid w:val="002307EB"/>
    <w:rsid w:val="0023758E"/>
    <w:rsid w:val="00237E91"/>
    <w:rsid w:val="002623AB"/>
    <w:rsid w:val="002672C6"/>
    <w:rsid w:val="00272238"/>
    <w:rsid w:val="002731E0"/>
    <w:rsid w:val="00274931"/>
    <w:rsid w:val="0027577C"/>
    <w:rsid w:val="002840E3"/>
    <w:rsid w:val="002941F3"/>
    <w:rsid w:val="002A30AD"/>
    <w:rsid w:val="002A540A"/>
    <w:rsid w:val="002D18DC"/>
    <w:rsid w:val="002D567C"/>
    <w:rsid w:val="002E0B7F"/>
    <w:rsid w:val="002E482A"/>
    <w:rsid w:val="002F0CC1"/>
    <w:rsid w:val="002F6170"/>
    <w:rsid w:val="002F6375"/>
    <w:rsid w:val="0031253D"/>
    <w:rsid w:val="003136F3"/>
    <w:rsid w:val="00320E4C"/>
    <w:rsid w:val="00335971"/>
    <w:rsid w:val="00345A71"/>
    <w:rsid w:val="0034643D"/>
    <w:rsid w:val="003577DD"/>
    <w:rsid w:val="003578B4"/>
    <w:rsid w:val="003659D4"/>
    <w:rsid w:val="003664D2"/>
    <w:rsid w:val="00372CCC"/>
    <w:rsid w:val="00380007"/>
    <w:rsid w:val="003A5BBA"/>
    <w:rsid w:val="003B00CD"/>
    <w:rsid w:val="003B5055"/>
    <w:rsid w:val="003B7E9E"/>
    <w:rsid w:val="003D0A56"/>
    <w:rsid w:val="003D553E"/>
    <w:rsid w:val="003E4306"/>
    <w:rsid w:val="003E512A"/>
    <w:rsid w:val="003F3D79"/>
    <w:rsid w:val="003F54B3"/>
    <w:rsid w:val="00402FA8"/>
    <w:rsid w:val="00405285"/>
    <w:rsid w:val="004108DB"/>
    <w:rsid w:val="00431D1A"/>
    <w:rsid w:val="004401DD"/>
    <w:rsid w:val="00442EF0"/>
    <w:rsid w:val="00443766"/>
    <w:rsid w:val="00447585"/>
    <w:rsid w:val="004540FE"/>
    <w:rsid w:val="00460002"/>
    <w:rsid w:val="004838E6"/>
    <w:rsid w:val="00494A48"/>
    <w:rsid w:val="004A105F"/>
    <w:rsid w:val="004B22A8"/>
    <w:rsid w:val="004D0D26"/>
    <w:rsid w:val="004D3574"/>
    <w:rsid w:val="004E24BC"/>
    <w:rsid w:val="004E4B03"/>
    <w:rsid w:val="004E640D"/>
    <w:rsid w:val="004E6AD4"/>
    <w:rsid w:val="004E78EE"/>
    <w:rsid w:val="004F7B30"/>
    <w:rsid w:val="0050127A"/>
    <w:rsid w:val="00510B37"/>
    <w:rsid w:val="00510F52"/>
    <w:rsid w:val="00533E15"/>
    <w:rsid w:val="00542D8D"/>
    <w:rsid w:val="00545916"/>
    <w:rsid w:val="00552F88"/>
    <w:rsid w:val="0056692E"/>
    <w:rsid w:val="00570667"/>
    <w:rsid w:val="005823CD"/>
    <w:rsid w:val="005868C7"/>
    <w:rsid w:val="005A1D7F"/>
    <w:rsid w:val="005A59A1"/>
    <w:rsid w:val="005A72DD"/>
    <w:rsid w:val="005B0357"/>
    <w:rsid w:val="005D00B1"/>
    <w:rsid w:val="005D767B"/>
    <w:rsid w:val="005E068F"/>
    <w:rsid w:val="005E4100"/>
    <w:rsid w:val="005F038F"/>
    <w:rsid w:val="005F1509"/>
    <w:rsid w:val="005F29CA"/>
    <w:rsid w:val="005F4143"/>
    <w:rsid w:val="0060224C"/>
    <w:rsid w:val="00617249"/>
    <w:rsid w:val="006279B1"/>
    <w:rsid w:val="00637182"/>
    <w:rsid w:val="006656CE"/>
    <w:rsid w:val="0069121F"/>
    <w:rsid w:val="00692286"/>
    <w:rsid w:val="00696001"/>
    <w:rsid w:val="006A29E9"/>
    <w:rsid w:val="006B18F5"/>
    <w:rsid w:val="006B24E7"/>
    <w:rsid w:val="006C1ED9"/>
    <w:rsid w:val="006C55E6"/>
    <w:rsid w:val="006C6F6C"/>
    <w:rsid w:val="006E4DE0"/>
    <w:rsid w:val="006F3EAA"/>
    <w:rsid w:val="007024A4"/>
    <w:rsid w:val="00705CFB"/>
    <w:rsid w:val="00707ECB"/>
    <w:rsid w:val="007140FD"/>
    <w:rsid w:val="00715DEC"/>
    <w:rsid w:val="00717BCC"/>
    <w:rsid w:val="00723947"/>
    <w:rsid w:val="00734EB9"/>
    <w:rsid w:val="00736B9B"/>
    <w:rsid w:val="00750FF3"/>
    <w:rsid w:val="0075734B"/>
    <w:rsid w:val="0076763F"/>
    <w:rsid w:val="00785D71"/>
    <w:rsid w:val="00786709"/>
    <w:rsid w:val="0079136F"/>
    <w:rsid w:val="0079258D"/>
    <w:rsid w:val="00794AEF"/>
    <w:rsid w:val="00794BB2"/>
    <w:rsid w:val="007B17B7"/>
    <w:rsid w:val="007C0799"/>
    <w:rsid w:val="007C39AE"/>
    <w:rsid w:val="007D3003"/>
    <w:rsid w:val="007E3B03"/>
    <w:rsid w:val="007E4DF1"/>
    <w:rsid w:val="007F138C"/>
    <w:rsid w:val="007F33E0"/>
    <w:rsid w:val="0080316B"/>
    <w:rsid w:val="008078E3"/>
    <w:rsid w:val="00814671"/>
    <w:rsid w:val="00816CCE"/>
    <w:rsid w:val="0082273B"/>
    <w:rsid w:val="008240AC"/>
    <w:rsid w:val="0083477A"/>
    <w:rsid w:val="00835569"/>
    <w:rsid w:val="00842DC8"/>
    <w:rsid w:val="00846AA2"/>
    <w:rsid w:val="00870456"/>
    <w:rsid w:val="0087218B"/>
    <w:rsid w:val="00895308"/>
    <w:rsid w:val="00896B41"/>
    <w:rsid w:val="008A7481"/>
    <w:rsid w:val="008B0ABB"/>
    <w:rsid w:val="008B7710"/>
    <w:rsid w:val="008C7A9F"/>
    <w:rsid w:val="008D059C"/>
    <w:rsid w:val="008D742C"/>
    <w:rsid w:val="008D7A62"/>
    <w:rsid w:val="00904978"/>
    <w:rsid w:val="009132B0"/>
    <w:rsid w:val="00922057"/>
    <w:rsid w:val="00922F77"/>
    <w:rsid w:val="00922FBC"/>
    <w:rsid w:val="00930565"/>
    <w:rsid w:val="009311A8"/>
    <w:rsid w:val="00933C15"/>
    <w:rsid w:val="0093664B"/>
    <w:rsid w:val="00946683"/>
    <w:rsid w:val="00960C3E"/>
    <w:rsid w:val="00961F49"/>
    <w:rsid w:val="00973FAA"/>
    <w:rsid w:val="009808A6"/>
    <w:rsid w:val="009817A1"/>
    <w:rsid w:val="00991C8E"/>
    <w:rsid w:val="00992847"/>
    <w:rsid w:val="0099608A"/>
    <w:rsid w:val="00997148"/>
    <w:rsid w:val="009A41E4"/>
    <w:rsid w:val="009D06EA"/>
    <w:rsid w:val="009D4DE3"/>
    <w:rsid w:val="009D58D9"/>
    <w:rsid w:val="009D5CF6"/>
    <w:rsid w:val="009E1C14"/>
    <w:rsid w:val="009F0E15"/>
    <w:rsid w:val="009F5496"/>
    <w:rsid w:val="009F67F7"/>
    <w:rsid w:val="00A13EBA"/>
    <w:rsid w:val="00A14C1D"/>
    <w:rsid w:val="00A23EBC"/>
    <w:rsid w:val="00A43181"/>
    <w:rsid w:val="00A55E60"/>
    <w:rsid w:val="00A7704E"/>
    <w:rsid w:val="00A77339"/>
    <w:rsid w:val="00A80B58"/>
    <w:rsid w:val="00A90913"/>
    <w:rsid w:val="00A9203B"/>
    <w:rsid w:val="00AA49E0"/>
    <w:rsid w:val="00AB5E90"/>
    <w:rsid w:val="00AB7087"/>
    <w:rsid w:val="00AC07AE"/>
    <w:rsid w:val="00AD102B"/>
    <w:rsid w:val="00AD20E2"/>
    <w:rsid w:val="00AD232C"/>
    <w:rsid w:val="00AD6ABB"/>
    <w:rsid w:val="00AE250C"/>
    <w:rsid w:val="00AE3EBE"/>
    <w:rsid w:val="00AE65E9"/>
    <w:rsid w:val="00AF65FE"/>
    <w:rsid w:val="00AF6B60"/>
    <w:rsid w:val="00AF766E"/>
    <w:rsid w:val="00AF7C75"/>
    <w:rsid w:val="00B05209"/>
    <w:rsid w:val="00B24DEE"/>
    <w:rsid w:val="00B51A32"/>
    <w:rsid w:val="00B6241A"/>
    <w:rsid w:val="00B64432"/>
    <w:rsid w:val="00B66188"/>
    <w:rsid w:val="00B867CD"/>
    <w:rsid w:val="00B93C27"/>
    <w:rsid w:val="00BA1E1A"/>
    <w:rsid w:val="00BA3D4B"/>
    <w:rsid w:val="00BB3564"/>
    <w:rsid w:val="00BF5818"/>
    <w:rsid w:val="00BF6165"/>
    <w:rsid w:val="00BF6FC6"/>
    <w:rsid w:val="00C07A29"/>
    <w:rsid w:val="00C12584"/>
    <w:rsid w:val="00C13070"/>
    <w:rsid w:val="00C16486"/>
    <w:rsid w:val="00C3298C"/>
    <w:rsid w:val="00C36C60"/>
    <w:rsid w:val="00C42886"/>
    <w:rsid w:val="00C52392"/>
    <w:rsid w:val="00C663BF"/>
    <w:rsid w:val="00C72ABD"/>
    <w:rsid w:val="00C72BF8"/>
    <w:rsid w:val="00C839AD"/>
    <w:rsid w:val="00C903D8"/>
    <w:rsid w:val="00C93517"/>
    <w:rsid w:val="00C9500E"/>
    <w:rsid w:val="00C95A50"/>
    <w:rsid w:val="00C97274"/>
    <w:rsid w:val="00CA18BF"/>
    <w:rsid w:val="00CA1CA8"/>
    <w:rsid w:val="00CA2CD8"/>
    <w:rsid w:val="00CA7D1E"/>
    <w:rsid w:val="00CB099A"/>
    <w:rsid w:val="00CB7BF7"/>
    <w:rsid w:val="00CE3374"/>
    <w:rsid w:val="00CE531E"/>
    <w:rsid w:val="00CE6A16"/>
    <w:rsid w:val="00D15072"/>
    <w:rsid w:val="00D16224"/>
    <w:rsid w:val="00D22180"/>
    <w:rsid w:val="00D23C70"/>
    <w:rsid w:val="00D25096"/>
    <w:rsid w:val="00D25FFF"/>
    <w:rsid w:val="00D26AE6"/>
    <w:rsid w:val="00D367EF"/>
    <w:rsid w:val="00D468FC"/>
    <w:rsid w:val="00D473C8"/>
    <w:rsid w:val="00D53C16"/>
    <w:rsid w:val="00D541CB"/>
    <w:rsid w:val="00D55B6A"/>
    <w:rsid w:val="00D7471B"/>
    <w:rsid w:val="00D75518"/>
    <w:rsid w:val="00D82BF1"/>
    <w:rsid w:val="00D82D1C"/>
    <w:rsid w:val="00D94A23"/>
    <w:rsid w:val="00D97161"/>
    <w:rsid w:val="00DA2D2F"/>
    <w:rsid w:val="00DA382B"/>
    <w:rsid w:val="00DB2CAC"/>
    <w:rsid w:val="00DB32D7"/>
    <w:rsid w:val="00DC2A8F"/>
    <w:rsid w:val="00DD3519"/>
    <w:rsid w:val="00DE572B"/>
    <w:rsid w:val="00DE5F84"/>
    <w:rsid w:val="00DF1BEF"/>
    <w:rsid w:val="00DF5297"/>
    <w:rsid w:val="00DF60E2"/>
    <w:rsid w:val="00E067FD"/>
    <w:rsid w:val="00E10560"/>
    <w:rsid w:val="00E1570C"/>
    <w:rsid w:val="00E6394E"/>
    <w:rsid w:val="00E74C3A"/>
    <w:rsid w:val="00E81995"/>
    <w:rsid w:val="00E94ED4"/>
    <w:rsid w:val="00E9650C"/>
    <w:rsid w:val="00EA713D"/>
    <w:rsid w:val="00EB2951"/>
    <w:rsid w:val="00EB3C4F"/>
    <w:rsid w:val="00EB5DFA"/>
    <w:rsid w:val="00EB61ED"/>
    <w:rsid w:val="00EB6892"/>
    <w:rsid w:val="00ED03EB"/>
    <w:rsid w:val="00ED2E18"/>
    <w:rsid w:val="00EE179A"/>
    <w:rsid w:val="00EF2B49"/>
    <w:rsid w:val="00F10E55"/>
    <w:rsid w:val="00F11A86"/>
    <w:rsid w:val="00F1634F"/>
    <w:rsid w:val="00F25D4F"/>
    <w:rsid w:val="00F44AA1"/>
    <w:rsid w:val="00F513A8"/>
    <w:rsid w:val="00F610BD"/>
    <w:rsid w:val="00F661A9"/>
    <w:rsid w:val="00F67C52"/>
    <w:rsid w:val="00F72E22"/>
    <w:rsid w:val="00F9343D"/>
    <w:rsid w:val="00FB27AD"/>
    <w:rsid w:val="00FB37AC"/>
    <w:rsid w:val="00FC5657"/>
    <w:rsid w:val="00FE40DA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B109"/>
  <w15:docId w15:val="{B513BFAF-2342-4159-9D21-14209A9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5E5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E5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1D5E51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D5E5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5E51"/>
    <w:pPr>
      <w:widowControl w:val="0"/>
      <w:ind w:firstLine="488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1D5E5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D5E51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D5E51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1D5E51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1D5E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1D5E51"/>
  </w:style>
  <w:style w:type="character" w:customStyle="1" w:styleId="a9">
    <w:name w:val="Основной текст Знак"/>
    <w:basedOn w:val="a0"/>
    <w:link w:val="a8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1D5E51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1D5E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1D5E51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1D5E51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A72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2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адрес"/>
    <w:basedOn w:val="a"/>
    <w:rsid w:val="00F513A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styleId="af2">
    <w:name w:val="Hyperlink"/>
    <w:uiPriority w:val="99"/>
    <w:rsid w:val="00F51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AD20E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  <w:ind w:left="278"/>
    </w:pPr>
  </w:style>
  <w:style w:type="paragraph" w:styleId="33">
    <w:name w:val="toc 3"/>
    <w:basedOn w:val="a"/>
    <w:next w:val="a"/>
    <w:autoRedefine/>
    <w:uiPriority w:val="39"/>
    <w:unhideWhenUsed/>
    <w:rsid w:val="00AD20E2"/>
    <w:pPr>
      <w:spacing w:after="100"/>
      <w:ind w:left="560"/>
    </w:pPr>
  </w:style>
  <w:style w:type="character" w:customStyle="1" w:styleId="24">
    <w:name w:val="Основной текст (2)"/>
    <w:basedOn w:val="a0"/>
    <w:link w:val="210"/>
    <w:uiPriority w:val="99"/>
    <w:locked/>
    <w:rsid w:val="00AF766E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AF76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F766E"/>
    <w:pPr>
      <w:shd w:val="clear" w:color="auto" w:fill="FFFFFF"/>
      <w:spacing w:before="60" w:after="60" w:line="278" w:lineRule="exact"/>
      <w:ind w:firstLine="720"/>
    </w:pPr>
    <w:rPr>
      <w:rFonts w:eastAsiaTheme="minorHAnsi"/>
      <w:sz w:val="22"/>
      <w:szCs w:val="22"/>
      <w:lang w:eastAsia="en-US"/>
    </w:rPr>
  </w:style>
  <w:style w:type="paragraph" w:customStyle="1" w:styleId="12">
    <w:name w:val="Должность1"/>
    <w:basedOn w:val="a"/>
    <w:rsid w:val="00BF5818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f4">
    <w:name w:val="Table Grid"/>
    <w:basedOn w:val="a1"/>
    <w:uiPriority w:val="59"/>
    <w:rsid w:val="00DA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36C60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3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36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372C-9879-49D1-91C1-5C4DA47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Юхта Людмила Иосифовна</dc:creator>
  <cp:lastModifiedBy>Зырянова Наталья Михайловна</cp:lastModifiedBy>
  <cp:revision>11</cp:revision>
  <cp:lastPrinted>2016-12-22T12:04:00Z</cp:lastPrinted>
  <dcterms:created xsi:type="dcterms:W3CDTF">2017-01-10T07:50:00Z</dcterms:created>
  <dcterms:modified xsi:type="dcterms:W3CDTF">2017-12-25T10:07:00Z</dcterms:modified>
</cp:coreProperties>
</file>